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right" w:pos="8300"/>
        </w:tabs>
        <w:jc w:val="left"/>
        <w:rPr>
          <w:rFonts w:ascii="黑体" w:hAnsi="黑体" w:eastAsia="黑体"/>
          <w:b/>
          <w:color w:val="FF0000"/>
          <w:sz w:val="52"/>
          <w:szCs w:val="52"/>
        </w:rPr>
      </w:pPr>
    </w:p>
    <w:p>
      <w:pPr>
        <w:widowControl/>
        <w:tabs>
          <w:tab w:val="right" w:pos="8300"/>
        </w:tabs>
        <w:jc w:val="right"/>
        <w:rPr>
          <w:rFonts w:ascii="方正小标宋简体" w:hAnsi="黑体" w:eastAsia="方正小标宋简体"/>
          <w:b/>
          <w:color w:val="FF0000"/>
          <w:sz w:val="52"/>
          <w:szCs w:val="52"/>
        </w:rPr>
      </w:pPr>
      <w:r>
        <w:rPr>
          <w:rFonts w:hint="eastAsia" w:ascii="方正小标宋简体" w:hAnsi="黑体" w:eastAsia="方正小标宋简体"/>
          <w:b/>
          <w:color w:val="FF0000"/>
          <w:sz w:val="52"/>
          <w:szCs w:val="52"/>
        </w:rPr>
        <w:t>云南种子观察点门店销售情况周报</w:t>
      </w:r>
    </w:p>
    <w:p>
      <w:pPr>
        <w:jc w:val="center"/>
        <w:rPr>
          <w:rFonts w:ascii="宋体" w:hAnsi="宋体"/>
          <w:b/>
          <w:color w:val="FF0000"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第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>一</w:t>
      </w:r>
      <w:r>
        <w:rPr>
          <w:rFonts w:hint="eastAsia" w:ascii="宋体" w:hAnsi="宋体"/>
          <w:b/>
          <w:sz w:val="32"/>
          <w:szCs w:val="32"/>
        </w:rPr>
        <w:t>期</w:t>
      </w:r>
    </w:p>
    <w:p>
      <w:pPr>
        <w:rPr>
          <w:rFonts w:ascii="宋体" w:hAnsi="宋体"/>
          <w:b/>
          <w:color w:val="FF0000"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>云南省种子管理站                       202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1</w:t>
      </w:r>
      <w:r>
        <w:rPr>
          <w:rFonts w:hint="eastAsia" w:ascii="宋体" w:hAnsi="宋体"/>
          <w:b/>
          <w:sz w:val="30"/>
          <w:szCs w:val="30"/>
        </w:rPr>
        <w:t>年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3</w:t>
      </w:r>
      <w:r>
        <w:rPr>
          <w:rFonts w:hint="eastAsia" w:ascii="宋体" w:hAnsi="宋体"/>
          <w:b/>
          <w:sz w:val="30"/>
          <w:szCs w:val="30"/>
        </w:rPr>
        <w:t>月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5</w:t>
      </w:r>
      <w:r>
        <w:rPr>
          <w:rFonts w:hint="eastAsia" w:ascii="宋体" w:hAnsi="宋体"/>
          <w:b/>
          <w:sz w:val="30"/>
          <w:szCs w:val="30"/>
        </w:rPr>
        <w:t>日</w:t>
      </w:r>
    </w:p>
    <w:p>
      <w:pPr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110490</wp:posOffset>
                </wp:positionV>
                <wp:extent cx="5257800" cy="0"/>
                <wp:effectExtent l="38100" t="44450" r="50800" b="44450"/>
                <wp:wrapNone/>
                <wp:docPr id="1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47625" cmpd="thickThin">
                          <a:solidFill>
                            <a:srgbClr val="FF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margin-left:0pt;margin-top:8.7pt;height:0pt;width:414pt;z-index:251659264;mso-width-relative:page;mso-height-relative:page;" filled="f" stroked="t" coordsize="21600,21600" o:gfxdata="UEsDBAoAAAAAAIdO4kAAAAAAAAAAAAAAAAAEAAAAZHJzL1BLAwQUAAAACACHTuJAAr9Oo9IAAAAG&#10;AQAADwAAAGRycy9kb3ducmV2LnhtbE2PwU7DMAyG70i8Q+RJ3FjSaRqlNN0BiROHijKJa9aYtlvj&#10;lCTburfHiAMc/f3W78/ldnajOGOIgycN2VKBQGq9HajTsHt/uc9BxGTImtETarhihG11e1OawvoL&#10;veG5SZ3gEoqF0dCnNBVSxrZHZ+LST0icffrgTOIxdNIGc+FyN8qVUhvpzEB8oTcTPvfYHpuT0/CY&#10;Nh80X7/mV7U7rOtDVodG1VrfLTL1BCLhnP6W4Uef1aFip70/kY1i1MCPJKYPaxCc5qucwf4XyKqU&#10;//Wrb1BLAwQUAAAACACHTuJASvufNroBAABjAwAADgAAAGRycy9lMm9Eb2MueG1srVPLjtsgFN1X&#10;6j8g9o0dq5kZWXFmkVG6SdtIk34A4WGjAS4CEjt/3wt5dNruqnqBjO+9h/PAy+fJGnKSIWpwHZ3P&#10;akqk4yC06zv6Y7/59ERJTMwJZsDJjp5lpM+rjx+Wo29lAwMYIQNBEBfb0Xd0SMm3VRX5IC2LM/DS&#10;YVFBsCzhNvSVCGxEdGuqpq4fqhGC8AG4jBG/vlyKdFXwlZI8fVcqykRMR5FbKmso6yGv1WrJ2j4w&#10;P2h+pcH+gYVl2uGhd6gXlhg5Bv0XlNU8QASVZhxsBUppLosGVDOv/1DzOjAvixY0J/q7TfH/wfJv&#10;p10gWmB2lDhmMaKtdpI02ZnRxxYb1m4XsjY+uVe/Bf4WiYP1wFwvC8P92ePYPE9Uv43kTfSIfxi/&#10;gsAedkxQbJpUsBkSDSBTSeN8T0NOiXD8uGgWj081hsZvtYq1t0EfYvoiwZL80lGDnAswO21jykRY&#10;e2vJ5zjYaGNK2MaRsaOfHx+aBUJbj9IThv+2H64RRjBa5PY8GEN/WJtATgwv0GZT41N0YuV9W4Cj&#10;E5djjbvakJVfPDyAOO/CzR5MsvC73rp8Vd7vy/Svf2P1E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CUEAABbQ29udGVudF9UeXBlc10ueG1sUEsB&#10;AhQACgAAAAAAh07iQAAAAAAAAAAAAAAAAAYAAAAAAAAAAAAQAAAABwMAAF9yZWxzL1BLAQIUABQA&#10;AAAIAIdO4kCKFGY80QAAAJQBAAALAAAAAAAAAAEAIAAAACsDAABfcmVscy8ucmVsc1BLAQIUAAoA&#10;AAAAAIdO4kAAAAAAAAAAAAAAAAAEAAAAAAAAAAAAEAAAAAAAAABkcnMvUEsBAhQAFAAAAAgAh07i&#10;QAK/TqPSAAAABgEAAA8AAAAAAAAAAQAgAAAAIgAAAGRycy9kb3ducmV2LnhtbFBLAQIUABQAAAAI&#10;AIdO4kBK+582ugEAAGMDAAAOAAAAAAAAAAEAIAAAACEBAABkcnMvZTJvRG9jLnhtbFBLBQYAAAAA&#10;BgAGAFkBAABNBQAAAAA=&#10;">
                <v:fill on="f" focussize="0,0"/>
                <v:stroke weight="3.75pt" color="#FF0000" linestyle="thickThin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widowControl/>
        <w:adjustRightInd w:val="0"/>
        <w:spacing w:line="360" w:lineRule="auto"/>
        <w:ind w:firstLine="640" w:firstLineChars="200"/>
        <w:rPr>
          <w:rFonts w:ascii="仿宋_GB2312" w:eastAsia="仿宋_GB2312" w:hAnsiTheme="majorEastAsia"/>
          <w:sz w:val="32"/>
          <w:szCs w:val="32"/>
        </w:rPr>
      </w:pPr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根据2020年农作物种子产供需形势秋季调度分析结果，结合对全省93个市场观察点上报信息的整理分析情况，现将2021年玉米、水稻种子产供需整体形势通报如下：</w:t>
      </w:r>
    </w:p>
    <w:p>
      <w:pPr>
        <w:widowControl/>
        <w:adjustRightInd w:val="0"/>
        <w:spacing w:line="360" w:lineRule="auto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一、杂交玉米</w:t>
      </w:r>
    </w:p>
    <w:p>
      <w:pPr>
        <w:widowControl/>
        <w:adjustRightInd w:val="0"/>
        <w:spacing w:line="360" w:lineRule="auto"/>
        <w:ind w:firstLine="640" w:firstLineChars="200"/>
        <w:rPr>
          <w:rFonts w:hint="eastAsia" w:ascii="仿宋_GB2312" w:eastAsia="仿宋_GB2312" w:hAnsiTheme="majorEastAsia"/>
          <w:sz w:val="32"/>
          <w:szCs w:val="32"/>
          <w:lang w:val="en-US" w:eastAsia="zh-CN"/>
        </w:rPr>
      </w:pPr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2021年杂交玉米种子总需求稳定，企业高库存状况有所改善，但种子供应总量仍</w:t>
      </w:r>
      <w:bookmarkStart w:id="0" w:name="_GoBack"/>
      <w:bookmarkEnd w:id="0"/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然过剩，种植农户喜欢抗性较好、品质优良、产量稳定、耐粗放耕种的品种。2021年全省杂交玉米种子供应总量5801.2万公斤，其中2020年产种量4779.4万公斤，商品种子有效库存1021.8万公斤。预计2021年全省商品种子用量4716.3万公斤，总用种量和商品种子用量都没有明显变化。</w:t>
      </w:r>
    </w:p>
    <w:p>
      <w:pPr>
        <w:widowControl/>
        <w:numPr>
          <w:ilvl w:val="0"/>
          <w:numId w:val="0"/>
        </w:numPr>
        <w:adjustRightInd w:val="0"/>
        <w:spacing w:line="60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二、杂交水稻</w:t>
      </w:r>
    </w:p>
    <w:p>
      <w:pPr>
        <w:widowControl/>
        <w:numPr>
          <w:ilvl w:val="0"/>
          <w:numId w:val="0"/>
        </w:numPr>
        <w:adjustRightInd w:val="0"/>
        <w:spacing w:line="600" w:lineRule="exact"/>
        <w:ind w:firstLine="640" w:firstLineChars="200"/>
        <w:rPr>
          <w:rFonts w:hint="eastAsia" w:ascii="仿宋_GB2312" w:eastAsia="仿宋_GB2312" w:hAnsiTheme="majorEastAsia"/>
          <w:sz w:val="32"/>
          <w:szCs w:val="32"/>
          <w:lang w:val="en-US" w:eastAsia="zh-CN"/>
        </w:rPr>
      </w:pPr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2021年杂交水稻商品种子总需求稳定，种子供应总量充足，企业库存处在正常水平，种植农户喜欢抗性较好、米质优、口感好、产量稳定的品种。2021年全省杂交水稻种子供应总量700万公斤以上，其中2020年省内产种量91.3万公斤，商品种子有效库存100.7万公斤，省外企业供种500万公斤左右。预计2021年全省商品种子用量615.7万公斤。</w:t>
      </w:r>
    </w:p>
    <w:p>
      <w:pPr>
        <w:widowControl/>
        <w:adjustRightInd w:val="0"/>
        <w:spacing w:line="60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三、常规水稻</w:t>
      </w:r>
    </w:p>
    <w:p>
      <w:pPr>
        <w:widowControl/>
        <w:adjustRightInd w:val="0"/>
        <w:spacing w:line="600" w:lineRule="exact"/>
        <w:ind w:firstLine="640" w:firstLineChars="200"/>
        <w:rPr>
          <w:rFonts w:hint="eastAsia" w:ascii="仿宋_GB2312" w:eastAsia="仿宋_GB2312" w:hAnsiTheme="majorEastAsia"/>
          <w:sz w:val="32"/>
          <w:szCs w:val="32"/>
          <w:lang w:val="en-US" w:eastAsia="zh-CN"/>
        </w:rPr>
      </w:pPr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2021年常规水稻商品种子供需整体形势为：需求稳定，供应总量充足，企业库存有所增加，种植农户喜欢抗性较好、米质优、口感好、产量稳定的品种。2021年全省常规水稻种子供应总量838.2万公斤，其中2020年产种量690万公斤，商品种子有效库存148.2万公斤。预计2021年商品种子用量750万公斤左右。</w:t>
      </w:r>
    </w:p>
    <w:p>
      <w:pPr>
        <w:widowControl/>
        <w:adjustRightInd w:val="0"/>
        <w:spacing w:line="360" w:lineRule="auto"/>
        <w:ind w:firstLine="640" w:firstLineChars="200"/>
        <w:rPr>
          <w:rFonts w:hint="eastAsia" w:ascii="仿宋_GB2312" w:eastAsia="仿宋_GB2312" w:hAnsiTheme="majorEastAsia"/>
          <w:sz w:val="32"/>
          <w:szCs w:val="32"/>
          <w:lang w:val="en-US" w:eastAsia="zh-CN"/>
        </w:rPr>
      </w:pPr>
    </w:p>
    <w:sectPr>
      <w:footerReference r:id="rId3" w:type="default"/>
      <w:pgSz w:w="11900" w:h="16840"/>
      <w:pgMar w:top="1440" w:right="1797" w:bottom="1440" w:left="179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74961866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attachedTemplate r:id="rId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EC0"/>
    <w:rsid w:val="00043372"/>
    <w:rsid w:val="000516BA"/>
    <w:rsid w:val="000A1359"/>
    <w:rsid w:val="000A6861"/>
    <w:rsid w:val="000A6E97"/>
    <w:rsid w:val="000D03D1"/>
    <w:rsid w:val="000D3AA4"/>
    <w:rsid w:val="000D4BC6"/>
    <w:rsid w:val="000F17D2"/>
    <w:rsid w:val="00111192"/>
    <w:rsid w:val="001128BF"/>
    <w:rsid w:val="00116C9D"/>
    <w:rsid w:val="001172E2"/>
    <w:rsid w:val="001230A2"/>
    <w:rsid w:val="00126A3E"/>
    <w:rsid w:val="00131603"/>
    <w:rsid w:val="00186930"/>
    <w:rsid w:val="001A1C88"/>
    <w:rsid w:val="001B265D"/>
    <w:rsid w:val="001C4ACE"/>
    <w:rsid w:val="001D64B7"/>
    <w:rsid w:val="001F0F62"/>
    <w:rsid w:val="001F5E28"/>
    <w:rsid w:val="002069B9"/>
    <w:rsid w:val="00271A38"/>
    <w:rsid w:val="002A577A"/>
    <w:rsid w:val="002D0A82"/>
    <w:rsid w:val="00300EC0"/>
    <w:rsid w:val="00326F73"/>
    <w:rsid w:val="0036070F"/>
    <w:rsid w:val="00364032"/>
    <w:rsid w:val="0036622F"/>
    <w:rsid w:val="003A14F7"/>
    <w:rsid w:val="003A56AB"/>
    <w:rsid w:val="003D09C5"/>
    <w:rsid w:val="004661C3"/>
    <w:rsid w:val="00475352"/>
    <w:rsid w:val="00507E90"/>
    <w:rsid w:val="00510DC4"/>
    <w:rsid w:val="00517B4A"/>
    <w:rsid w:val="0055605C"/>
    <w:rsid w:val="00567179"/>
    <w:rsid w:val="0057232E"/>
    <w:rsid w:val="00591CC1"/>
    <w:rsid w:val="005A3A2F"/>
    <w:rsid w:val="005E4A6F"/>
    <w:rsid w:val="005E79F8"/>
    <w:rsid w:val="005F4743"/>
    <w:rsid w:val="00615BB3"/>
    <w:rsid w:val="00626184"/>
    <w:rsid w:val="00645620"/>
    <w:rsid w:val="006470A2"/>
    <w:rsid w:val="00660B16"/>
    <w:rsid w:val="00691BAA"/>
    <w:rsid w:val="006B5692"/>
    <w:rsid w:val="0070392A"/>
    <w:rsid w:val="0072645F"/>
    <w:rsid w:val="0076046F"/>
    <w:rsid w:val="0077368A"/>
    <w:rsid w:val="007A6405"/>
    <w:rsid w:val="008105E2"/>
    <w:rsid w:val="00834692"/>
    <w:rsid w:val="008352ED"/>
    <w:rsid w:val="0087336E"/>
    <w:rsid w:val="00884926"/>
    <w:rsid w:val="00885581"/>
    <w:rsid w:val="008C2E0F"/>
    <w:rsid w:val="008D2BD0"/>
    <w:rsid w:val="008F216F"/>
    <w:rsid w:val="00914833"/>
    <w:rsid w:val="00942B45"/>
    <w:rsid w:val="009568A7"/>
    <w:rsid w:val="009A18A4"/>
    <w:rsid w:val="009D0336"/>
    <w:rsid w:val="009D16D8"/>
    <w:rsid w:val="009D2DBF"/>
    <w:rsid w:val="00A41891"/>
    <w:rsid w:val="00A512A3"/>
    <w:rsid w:val="00A54CCA"/>
    <w:rsid w:val="00AC2972"/>
    <w:rsid w:val="00AE4A41"/>
    <w:rsid w:val="00AF6A1E"/>
    <w:rsid w:val="00B330AB"/>
    <w:rsid w:val="00B511C1"/>
    <w:rsid w:val="00B52793"/>
    <w:rsid w:val="00B53865"/>
    <w:rsid w:val="00B567ED"/>
    <w:rsid w:val="00BD0F90"/>
    <w:rsid w:val="00BF304A"/>
    <w:rsid w:val="00C201CB"/>
    <w:rsid w:val="00C64EEB"/>
    <w:rsid w:val="00CD14F7"/>
    <w:rsid w:val="00D1053F"/>
    <w:rsid w:val="00D209EF"/>
    <w:rsid w:val="00D94CD1"/>
    <w:rsid w:val="00DB6258"/>
    <w:rsid w:val="00DB7E01"/>
    <w:rsid w:val="00DD29A9"/>
    <w:rsid w:val="00E41E98"/>
    <w:rsid w:val="00E81E29"/>
    <w:rsid w:val="00E85F0F"/>
    <w:rsid w:val="00EA6AE6"/>
    <w:rsid w:val="00EB55BA"/>
    <w:rsid w:val="00EB6870"/>
    <w:rsid w:val="00F22EC0"/>
    <w:rsid w:val="00F26823"/>
    <w:rsid w:val="00F26C16"/>
    <w:rsid w:val="00F46138"/>
    <w:rsid w:val="00F52441"/>
    <w:rsid w:val="00F71420"/>
    <w:rsid w:val="00F77150"/>
    <w:rsid w:val="00FB6194"/>
    <w:rsid w:val="00FB7D83"/>
    <w:rsid w:val="00FC3935"/>
    <w:rsid w:val="00FC4815"/>
    <w:rsid w:val="00FE112A"/>
    <w:rsid w:val="00FE23B2"/>
    <w:rsid w:val="00FF55AF"/>
    <w:rsid w:val="05D624B6"/>
    <w:rsid w:val="0DBE36A0"/>
    <w:rsid w:val="17452B7B"/>
    <w:rsid w:val="247A0D22"/>
    <w:rsid w:val="57D86FF5"/>
    <w:rsid w:val="5F553F5E"/>
    <w:rsid w:val="71063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bjh-p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&#34892;&#31649;&#31185;\&#27169;&#26495;-&#30465;&#31181;&#23376;&#31649;&#29702;&#31449;&#20415;&#20989;.dotx" TargetMode="Externa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4199B81-6CDC-4CF7-A1B1-FE73720250A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模板-省种子管理站便函</Template>
  <Pages>2</Pages>
  <Words>146</Words>
  <Characters>835</Characters>
  <Lines>6</Lines>
  <Paragraphs>1</Paragraphs>
  <TotalTime>107</TotalTime>
  <ScaleCrop>false</ScaleCrop>
  <LinksUpToDate>false</LinksUpToDate>
  <CharactersWithSpaces>980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2020-03-13T06:46:00Z</dcterms:created>
  <dc:creator>lenovo</dc:creator>
  <cp:lastModifiedBy>老K</cp:lastModifiedBy>
  <cp:lastPrinted>2021-03-05T03:59:00Z</cp:lastPrinted>
  <dcterms:modified xsi:type="dcterms:W3CDTF">2021-03-05T07:46:56Z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