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Lines="50"/>
        <w:jc w:val="center"/>
        <w:rPr>
          <w:rFonts w:hint="eastAsia" w:ascii="方正公文小标宋" w:hAnsi="方正公文小标宋" w:eastAsia="方正公文小标宋" w:cs="方正公文小标宋"/>
          <w:bCs/>
          <w:sz w:val="44"/>
          <w:szCs w:val="44"/>
        </w:rPr>
      </w:pPr>
      <w:r>
        <w:rPr>
          <w:rFonts w:hint="eastAsia" w:ascii="方正公文小标宋" w:hAnsi="方正公文小标宋" w:eastAsia="方正公文小标宋" w:cs="方正公文小标宋"/>
          <w:bCs/>
          <w:sz w:val="44"/>
          <w:szCs w:val="44"/>
        </w:rPr>
        <w:t>2023-2024年度油菜品种</w:t>
      </w:r>
    </w:p>
    <w:p>
      <w:pPr>
        <w:adjustRightInd w:val="0"/>
        <w:snapToGrid w:val="0"/>
        <w:spacing w:afterLines="50"/>
        <w:jc w:val="center"/>
        <w:rPr>
          <w:rFonts w:hint="eastAsia" w:ascii="方正公文小标宋" w:hAnsi="方正公文小标宋" w:eastAsia="方正公文小标宋" w:cs="方正公文小标宋"/>
          <w:bCs/>
          <w:sz w:val="44"/>
          <w:szCs w:val="44"/>
        </w:rPr>
      </w:pPr>
      <w:bookmarkStart w:id="0" w:name="_GoBack"/>
      <w:bookmarkEnd w:id="0"/>
      <w:r>
        <w:rPr>
          <w:rFonts w:hint="eastAsia" w:ascii="方正公文小标宋" w:hAnsi="方正公文小标宋" w:eastAsia="方正公文小标宋" w:cs="方正公文小标宋"/>
          <w:bCs/>
          <w:sz w:val="44"/>
          <w:szCs w:val="44"/>
        </w:rPr>
        <w:t>展示评价工作总结</w:t>
      </w:r>
    </w:p>
    <w:p>
      <w:pPr>
        <w:spacing w:line="560" w:lineRule="exact"/>
        <w:jc w:val="center"/>
        <w:textAlignment w:val="baseline"/>
        <w:rPr>
          <w:rFonts w:ascii="小标宋" w:eastAsia="小标宋"/>
          <w:b/>
          <w:sz w:val="44"/>
          <w:szCs w:val="44"/>
        </w:rPr>
      </w:pPr>
    </w:p>
    <w:p>
      <w:pPr>
        <w:numPr>
          <w:ilvl w:val="0"/>
          <w:numId w:val="1"/>
        </w:numPr>
        <w:spacing w:line="500" w:lineRule="exact"/>
        <w:ind w:firstLine="640" w:firstLineChars="200"/>
        <w:rPr>
          <w:rFonts w:ascii="黑体" w:hAnsi="黑体" w:eastAsia="黑体" w:cs="黑体"/>
          <w:bCs/>
          <w:sz w:val="32"/>
          <w:szCs w:val="32"/>
        </w:rPr>
      </w:pPr>
      <w:r>
        <w:rPr>
          <w:rFonts w:hint="eastAsia" w:ascii="黑体" w:hAnsi="黑体" w:eastAsia="黑体" w:cs="黑体"/>
          <w:bCs/>
          <w:sz w:val="32"/>
          <w:szCs w:val="32"/>
        </w:rPr>
        <w:t>项目来源</w:t>
      </w:r>
    </w:p>
    <w:p>
      <w:pPr>
        <w:spacing w:line="560" w:lineRule="exact"/>
        <w:ind w:firstLine="640"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云南省农业农村厅</w:t>
      </w:r>
    </w:p>
    <w:p>
      <w:pPr>
        <w:numPr>
          <w:ilvl w:val="0"/>
          <w:numId w:val="1"/>
        </w:numPr>
        <w:spacing w:line="5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主持单位及人员</w:t>
      </w:r>
    </w:p>
    <w:p>
      <w:pPr>
        <w:spacing w:line="560" w:lineRule="exact"/>
        <w:ind w:firstLine="640"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主持单位：云南省种子管理站，主持人：温宪勤，负责人：沈成春</w:t>
      </w:r>
    </w:p>
    <w:p>
      <w:pPr>
        <w:spacing w:line="500" w:lineRule="exact"/>
        <w:ind w:firstLine="640" w:firstLineChars="200"/>
        <w:textAlignment w:val="baseline"/>
        <w:rPr>
          <w:rFonts w:ascii="黑体" w:hAnsi="黑体" w:eastAsia="黑体" w:cs="黑体"/>
          <w:bCs/>
          <w:sz w:val="32"/>
          <w:szCs w:val="32"/>
        </w:rPr>
      </w:pPr>
      <w:r>
        <w:rPr>
          <w:rFonts w:hint="eastAsia" w:ascii="黑体" w:hAnsi="黑体" w:eastAsia="黑体" w:cs="黑体"/>
          <w:bCs/>
          <w:sz w:val="32"/>
          <w:szCs w:val="32"/>
        </w:rPr>
        <w:t>三、项目实施单位及人员</w:t>
      </w:r>
    </w:p>
    <w:p>
      <w:pPr>
        <w:spacing w:line="560" w:lineRule="exact"/>
        <w:ind w:firstLine="640"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项目实施单位：临沧市种子管理站，负责人：姚才奎，执行人：杨国明、岩张、杨胜勋</w:t>
      </w:r>
    </w:p>
    <w:p>
      <w:pPr>
        <w:spacing w:line="560" w:lineRule="exact"/>
        <w:ind w:firstLine="640" w:firstLineChars="200"/>
        <w:textAlignment w:val="baseline"/>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w:t>
      </w:r>
      <w:r>
        <w:rPr>
          <w:rFonts w:hint="eastAsia" w:ascii="Times New Roman" w:hAnsi="Times New Roman" w:eastAsia="黑体"/>
          <w:sz w:val="32"/>
          <w:szCs w:val="32"/>
        </w:rPr>
        <w:t>工作</w:t>
      </w:r>
      <w:r>
        <w:rPr>
          <w:rFonts w:ascii="Times New Roman" w:hAnsi="Times New Roman" w:eastAsia="黑体"/>
          <w:sz w:val="32"/>
          <w:szCs w:val="32"/>
        </w:rPr>
        <w:t>目的</w:t>
      </w:r>
    </w:p>
    <w:p>
      <w:pPr>
        <w:spacing w:line="560" w:lineRule="exact"/>
        <w:ind w:firstLine="640"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进一步掌握我省选育、引进的已登记油菜品种，科学评价其经济性状，筛选优良品种，为管理部门、推广单位、育种者、用种者提供一个评价、展示、了解优良品种的平台，增强优良品种宣传推广力度，促进我省油菜产业健康发展。</w:t>
      </w:r>
    </w:p>
    <w:p>
      <w:pPr>
        <w:spacing w:line="500" w:lineRule="exact"/>
        <w:ind w:firstLine="640" w:firstLineChars="200"/>
        <w:textAlignment w:val="baseline"/>
        <w:rPr>
          <w:rFonts w:ascii="黑体" w:hAnsi="黑体" w:eastAsia="黑体" w:cs="黑体"/>
          <w:bCs/>
          <w:sz w:val="32"/>
          <w:szCs w:val="32"/>
        </w:rPr>
      </w:pPr>
      <w:r>
        <w:rPr>
          <w:rFonts w:hint="eastAsia" w:ascii="黑体" w:hAnsi="黑体" w:eastAsia="黑体" w:cs="黑体"/>
          <w:bCs/>
          <w:sz w:val="32"/>
          <w:szCs w:val="32"/>
        </w:rPr>
        <w:t>五、技术路径</w:t>
      </w:r>
    </w:p>
    <w:p>
      <w:pPr>
        <w:spacing w:line="560" w:lineRule="exact"/>
        <w:ind w:firstLine="640"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油菜优势产区设立代表性展示点，随机选取云南省油菜登记品种在适宜生态区进行田间种植。种植期间，调查记载登记品种的主要特征特性，组织专家在关键生育期对各品种综合表现进行评价，推介适宜区域的代表性品种。</w:t>
      </w:r>
    </w:p>
    <w:p>
      <w:pPr>
        <w:tabs>
          <w:tab w:val="right" w:pos="8306"/>
        </w:tabs>
        <w:spacing w:line="560" w:lineRule="exact"/>
        <w:ind w:firstLine="640" w:firstLineChars="200"/>
        <w:textAlignment w:val="baseline"/>
        <w:rPr>
          <w:rFonts w:hint="eastAsia" w:ascii="Times New Roman" w:hAnsi="Times New Roman" w:eastAsia="仿宋_GB2312"/>
          <w:b/>
          <w:bCs/>
          <w:sz w:val="32"/>
          <w:szCs w:val="32"/>
        </w:rPr>
      </w:pPr>
      <w:r>
        <w:rPr>
          <w:rFonts w:hint="eastAsia" w:ascii="Times New Roman" w:hAnsi="Times New Roman" w:eastAsia="黑体"/>
          <w:sz w:val="32"/>
          <w:szCs w:val="32"/>
        </w:rPr>
        <w:t>六</w:t>
      </w:r>
      <w:r>
        <w:rPr>
          <w:rFonts w:ascii="Times New Roman" w:hAnsi="Times New Roman" w:eastAsia="黑体"/>
          <w:sz w:val="32"/>
          <w:szCs w:val="32"/>
        </w:rPr>
        <w:t>、</w:t>
      </w:r>
      <w:r>
        <w:rPr>
          <w:rFonts w:hint="eastAsia" w:ascii="Times New Roman" w:hAnsi="Times New Roman" w:eastAsia="黑体"/>
          <w:sz w:val="32"/>
          <w:szCs w:val="32"/>
        </w:rPr>
        <w:t>参试品种</w:t>
      </w:r>
    </w:p>
    <w:p>
      <w:pPr>
        <w:spacing w:line="560" w:lineRule="exact"/>
        <w:ind w:firstLine="643" w:firstLineChars="200"/>
        <w:textAlignment w:val="baseline"/>
        <w:rPr>
          <w:rFonts w:ascii="Times New Roman" w:hAnsi="Times New Roman" w:eastAsia="黑体"/>
          <w:sz w:val="32"/>
          <w:szCs w:val="32"/>
        </w:rPr>
      </w:pPr>
      <w:r>
        <w:rPr>
          <w:rFonts w:hint="eastAsia" w:ascii="方正仿宋_GB2312" w:hAnsi="方正仿宋_GB2312" w:eastAsia="方正仿宋_GB2312" w:cs="方正仿宋_GB2312"/>
          <w:b/>
          <w:bCs/>
          <w:sz w:val="32"/>
          <w:szCs w:val="32"/>
        </w:rPr>
        <w:t>1.验证品种</w:t>
      </w:r>
      <w:r>
        <w:rPr>
          <w:rFonts w:ascii="Times New Roman" w:hAnsi="Times New Roman" w:eastAsia="黑体"/>
          <w:sz w:val="32"/>
          <w:szCs w:val="32"/>
        </w:rPr>
        <w:tab/>
      </w:r>
    </w:p>
    <w:p>
      <w:pPr>
        <w:spacing w:line="560" w:lineRule="exact"/>
        <w:ind w:firstLine="640" w:firstLineChars="200"/>
        <w:textAlignment w:val="baseline"/>
        <w:rPr>
          <w:rFonts w:ascii="Times New Roman" w:hAnsi="Times New Roman" w:eastAsia="黑体"/>
          <w:sz w:val="32"/>
          <w:szCs w:val="32"/>
        </w:rPr>
      </w:pPr>
    </w:p>
    <w:tbl>
      <w:tblPr>
        <w:tblStyle w:val="4"/>
        <w:tblW w:w="9229" w:type="dxa"/>
        <w:tblInd w:w="93" w:type="dxa"/>
        <w:tblLayout w:type="autofit"/>
        <w:tblCellMar>
          <w:top w:w="0" w:type="dxa"/>
          <w:left w:w="108" w:type="dxa"/>
          <w:bottom w:w="0" w:type="dxa"/>
          <w:right w:w="108" w:type="dxa"/>
        </w:tblCellMar>
      </w:tblPr>
      <w:tblGrid>
        <w:gridCol w:w="582"/>
        <w:gridCol w:w="851"/>
        <w:gridCol w:w="850"/>
        <w:gridCol w:w="1276"/>
        <w:gridCol w:w="1985"/>
        <w:gridCol w:w="3685"/>
      </w:tblGrid>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序号</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登记年份</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作物种类</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品种名称</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登记编号</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育种者</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2017</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保油8号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GPD油菜(2017)530164</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保山市农业科学研究所</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玉红油1号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GPD油菜(2018)530003</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玉溪市红塔区种子管理站</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玉红油2号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GPD油菜(2018)530004</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玉溪市红塔区种子管理站</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玉红油3号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GPD油菜(2018)530005</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玉溪市红塔区种子管理站</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A35</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GPD油菜(2018)530006</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玉溪市红塔区种子管理站</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玉红油4号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GPD油菜(2018)530014</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玉溪市红塔区种子管理站</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玉油1号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GPD油菜(2018)530018</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玉溪市农业科学院</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玉油4号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GPD油菜(2018)530019</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玉溪市农业科学院、玉溪市红塔区种子管理站</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科油243</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GPD油菜(2018)530090</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xml:space="preserve">云南农夫乐种业有限公司、玉溪市红塔区种子管理站 </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10</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玉油2号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GPD油菜(2018)530091</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云南农夫乐种业有限公司</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11</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黄金油1号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GPD油菜(2018)530097</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xml:space="preserve">云南楚雄益农农业科技开发有限公司、楚雄市彩稼农业科技开发研究所 </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12</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益油243号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GPD油菜(2018)530098</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xml:space="preserve">云南楚雄益农农业科技开发有限公司、楚雄市彩稼农业科技开发研究所 </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13</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黄金油2号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GPD油菜(2018)530099</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xml:space="preserve">云南楚雄益农农业科技开发有限公司、楚雄市彩稼农业科技开发研究所 </w:t>
            </w:r>
          </w:p>
        </w:tc>
      </w:tr>
      <w:tr>
        <w:tblPrEx>
          <w:tblCellMar>
            <w:top w:w="0" w:type="dxa"/>
            <w:left w:w="108" w:type="dxa"/>
            <w:bottom w:w="0" w:type="dxa"/>
            <w:right w:w="108" w:type="dxa"/>
          </w:tblCellMar>
        </w:tblPrEx>
        <w:trPr>
          <w:trHeight w:val="918"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14</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德虹油1号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GPD油菜(2018)530105</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云南春喜农业科技集团有限公司</w:t>
            </w:r>
          </w:p>
        </w:tc>
      </w:tr>
      <w:tr>
        <w:tblPrEx>
          <w:tblCellMar>
            <w:top w:w="0" w:type="dxa"/>
            <w:left w:w="108" w:type="dxa"/>
            <w:bottom w:w="0" w:type="dxa"/>
            <w:right w:w="108" w:type="dxa"/>
          </w:tblCellMar>
        </w:tblPrEx>
        <w:trPr>
          <w:trHeight w:val="846"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15</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春喜788</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GPD油菜(2018)530121</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云南春喜农业科技集团有限公司</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16</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春喜799</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GPD油菜(2018)530122</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云南春喜农业科技集团有限公司</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17</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春喜1401</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GPD油菜(2018)530124</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云南春喜农业科技集团有限公司</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18</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云油杂10号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GPD油菜(2018)530182</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云南省农业科学院经济作物研究所</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19</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花油8号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GPD油菜(2018)530183</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云南省农业科学院经济作物研究所</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云花油早熟1号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GPD油菜(2018)530184</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云南省农业科学院经济作物研究所、玉溪市农业科学院</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21</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云油双2号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GPD油菜(2018)530185</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xml:space="preserve">云南省农业科学院经济作物研究所、云南农业职业技术学院 </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22</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云油杂12号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GPD油菜(2018)530226</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xml:space="preserve">云南省农业科学院经济作物研究所、罗平县种子管理站 </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23</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园油66号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GPD油菜(2018)530228</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云南园禾种业有限公司</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24</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云油杂15号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GPD油菜(2018)530235</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xml:space="preserve">云南省农业科学院经济作物研究所、云南农业职业技术学院、楚雄彝族自治州农业科学研究推广所、德宏傣族景颇族自治州农业技术推广中心 </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25</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云花油9号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GPD油菜(2018)530236</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云南省农业科学院经济作物研究所</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26</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云油33号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GPD油菜(2018)530237</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xml:space="preserve">云南省农业科学院经济作物研究所、云南农业职业技术学院、保山市隆阳区农业技术推广所 </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27</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云油杂18号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GPD油菜(2018)530263</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云南省农业科学院经济作物研究所、楚雄彝族自治州农业科学研究推广所、玉溪市农业科学院、云南农业职业技术学院</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28</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云花油35号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GPD油菜(2018)530266</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xml:space="preserve">云南省农业科学院经济作物研究所、云南农业职业技术学院、云南省德宏傣族景颇族自治州农业科学研究所、保山市隆阳区农业技术推广所 </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29</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保油9号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GPD油菜(2018)530340</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保山市农业科学研究所</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30</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益油杂5号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GPD油菜(2018)530382</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xml:space="preserve">云南楚雄益农农业科技开发有限公司、楚雄市彩稼农业科技开发研究所 </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31</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益油杂3861</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GPD油菜(2018)530383</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xml:space="preserve">云南楚雄益农农业科技开发有限公司、楚雄市彩稼农业科技开发研究所 </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32</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金油4号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GPD油菜(2018)530390</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云南农夫乐种业有限公司</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33</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金油205</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GPD油菜(2018)530391</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云南农夫乐种业有限公司</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34</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玉油杂3号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GPD油菜(2018)530392</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云南农夫乐种业有限公司</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35</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保油11号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GPD油菜(2018)530395</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保山市农业科学研究所</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36</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保油杂3号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GPD油菜(2018)530396</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xml:space="preserve">保山市农业科学研究所、保山市经济作物技术推广工作站、云南农地乐农业科技有限公司 </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37</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保油杂4号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GPD油菜(2018)530397</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xml:space="preserve">保山市农业科学研究所、云南农地乐农业科技有限公司 </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38</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春喜998</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GPD油菜(2018)530399</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云南春喜农业科技集团有限公司</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39</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春喜1407</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GPD油菜(2018)530400</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云南春喜农业科技集团有限公司</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40</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春喜888</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GPD油菜(2018)530402</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云南春喜农业科技集团有限公司</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41</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春喜1402</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GPD油菜(2018)530403</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云南春喜农业科技集团有限公司</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42</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益油杂7号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GPD油菜(2018)530418</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xml:space="preserve">云南楚雄益农农业科技开发有限公司、楚雄市彩稼农业科技开发研究所 </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43</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益油杂9号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GPD油菜(2018)530419</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xml:space="preserve">云南楚雄益农农业科技开发有限公司、楚雄市彩稼农业科技开发研究所 </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44</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2018</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云油杂51号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GPD油菜(2018)530420</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云南省农业科学院经济作物研究所</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45</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2019</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云油杂28号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GPD油菜(2019)530042</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云南省农业科学院经济作物研究所、云南农业职业技术学院</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46</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2019</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玉油6号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GPD油菜(2019)530116</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玉溪市农业科学院</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47</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2019</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玉油5号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GPD油菜(2019)530117</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xml:space="preserve">玉溪市农业科学院、玉溪市红塔区种子管理站 </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48</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2019</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玉红油5号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GPD油菜(2019)530132</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玉溪市红塔区种子管理站</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49</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2020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云花油36号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GPD油菜(2020)530118</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xml:space="preserve">云南省农业科学院经济作物研究所、云南农业职业技术学院 德宏傣族景颇族自治州农业技术推广中心 </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50</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2020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云油杂30号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GPD油菜(2020)530119</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xml:space="preserve">云南省农业科学院经济作物研究所、云南农业职业技术学院 德宏傣族景颇族自治州农业技术推广中心 </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51</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2020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楚油3号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GPD油菜(2020)530165</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xml:space="preserve">楚雄彝族自治州农业科学院、云南省农业科学院经济作物研究所牟定县农技推广服务中心 </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52</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2020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楚油4号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GPD油菜(2020)530166</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xml:space="preserve">楚雄彝族自治州农业科学院、云南省农业科学院经济作物研究所 武定县农业技术推广服务中心 </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53</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2020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保油10号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GPD油菜(2020)530183</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保山市农业科学研究所</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54</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2020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玉油7号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GPD油菜(2020)530184</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玉溪市农业科学院</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55</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2020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保油杂1号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GPD油菜(2017)530224</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保山市农业科学研究所、云南农地乐农业科技有限公司</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56</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2020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保油杂2号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GPD油菜(2018)530306</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保山市农业科学研究所、云南农地乐农业科技有限公司</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57</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2021</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玉油8号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GPD油菜(2021)530057</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玉溪市农业科学院</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58</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2021</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玉油9号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GPD油菜(2021)530058</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玉溪市农业科学院</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59</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2021</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保油杂5号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GPD油菜(2021)530105</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保山市农业技术推广中心</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60</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2021</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玉红油6号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GPD油菜(2021)530160</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玉溪市红塔区种子管理站</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61</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2021</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云油杂52号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GPD油菜(2021)530180</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云南省农业科学院经济作物研究所</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62</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2021</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春农20号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GPD油菜(2021)530279</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昆明市春农种业商贸有限公司</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63</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2021</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云油杂53号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GPD油菜(2021)530292</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云南省农业科学院经济作物研究所</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64</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2021</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研油杂750</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GPD油菜(2021)530298</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云南农夫乐种业有限公司</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65</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2021</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研油杂740</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GPD油菜(2021)530299</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云南农夫乐种业有限公司</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66</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2021</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明油杂4号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GPD油菜(2021)530300</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云南农夫乐种业有限公司</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67</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2021</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明油杂2号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GPD油菜(2021)530301</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云南农夫乐种业有限公司</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68</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2022</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保油13号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GPD油菜(2022)530001</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保山市农业技术推广中心</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69</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2022</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玉油杂5号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GPD油菜(2022)530071</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云南农夫乐种业有限公司</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70</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2022</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玉油杂6号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GPD油菜(2022)530072</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云南农夫乐种业有限公司</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71</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2022</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玉油10号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GPD油菜(2022)530105</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玉溪市农业科学院</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72</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2022</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云油杂34号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GPD油菜(2022)530179</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云南省农业科学院经济作物研究所</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73</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2022</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云油杂55号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GPD油菜(2022)530180</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云南省农业科学院经济作物研究所</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74</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2022</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安油201</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GPD油菜(2022)530192</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昆明市春农种业商贸有限公司</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75</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2022</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云油杂54号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GPD油菜(2022)530193</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云南省农业科学院经济作物研究所</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76</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2023</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云油杂36号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登记中</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云南省农业科学院经济作物研究所</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77</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2023</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云油杂37号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登记中</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云南省农业科学院经济作物研究所</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78</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2023</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云油杂38号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登记中</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云南省农业科学院经济作物研究所</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79</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2023</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玉红油8号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登记中</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玉溪市红塔区种子管理站</w:t>
            </w:r>
          </w:p>
        </w:tc>
      </w:tr>
      <w:tr>
        <w:tblPrEx>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80</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2023</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油菜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玉红油9号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登记中</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玉溪市红塔区种子管理站</w:t>
            </w:r>
          </w:p>
        </w:tc>
      </w:tr>
    </w:tbl>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2.小区设计：</w:t>
      </w:r>
      <w:r>
        <w:rPr>
          <w:rFonts w:hint="eastAsia" w:ascii="方正仿宋_GB2312" w:hAnsi="方正仿宋_GB2312" w:eastAsia="方正仿宋_GB2312" w:cs="方正仿宋_GB2312"/>
          <w:sz w:val="32"/>
          <w:szCs w:val="32"/>
        </w:rPr>
        <w:t>品种按顺序排列，每品种种植20平米，不设重复。</w:t>
      </w:r>
    </w:p>
    <w:p>
      <w:pPr>
        <w:keepNext w:val="0"/>
        <w:keepLines w:val="0"/>
        <w:pageBreakBefore w:val="0"/>
        <w:kinsoku/>
        <w:overflowPunct/>
        <w:topLinePunct w:val="0"/>
        <w:autoSpaceDE/>
        <w:autoSpaceDN/>
        <w:bidi w:val="0"/>
        <w:adjustRightInd/>
        <w:snapToGrid/>
        <w:spacing w:line="520" w:lineRule="exact"/>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3.试验地点：</w:t>
      </w:r>
      <w:r>
        <w:rPr>
          <w:rFonts w:hint="eastAsia" w:ascii="方正仿宋_GB2312" w:hAnsi="方正仿宋_GB2312" w:eastAsia="方正仿宋_GB2312" w:cs="方正仿宋_GB2312"/>
          <w:sz w:val="32"/>
          <w:szCs w:val="32"/>
        </w:rPr>
        <w:t>在耿马县撒马坝国家农作物品种区域试验基地进行，海拔：1340m，东经99°37′48″度，北纬23°44′30″度。土壤为砂壤，旱地，前作为玉米。</w:t>
      </w:r>
    </w:p>
    <w:p>
      <w:pPr>
        <w:keepNext w:val="0"/>
        <w:keepLines w:val="0"/>
        <w:pageBreakBefore w:val="0"/>
        <w:kinsoku/>
        <w:overflowPunct/>
        <w:topLinePunct w:val="0"/>
        <w:autoSpaceDE/>
        <w:autoSpaceDN/>
        <w:bidi w:val="0"/>
        <w:adjustRightInd/>
        <w:snapToGrid/>
        <w:spacing w:line="520" w:lineRule="exact"/>
        <w:ind w:firstLine="630" w:firstLineChars="19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4.播种及田间管理：</w:t>
      </w:r>
      <w:r>
        <w:rPr>
          <w:rFonts w:hint="eastAsia" w:ascii="方正仿宋_GB2312" w:hAnsi="方正仿宋_GB2312" w:eastAsia="方正仿宋_GB2312" w:cs="方正仿宋_GB2312"/>
          <w:sz w:val="32"/>
          <w:szCs w:val="32"/>
        </w:rPr>
        <w:t>2023年10月19日以直播方式进行播种，每个品种30平米，种肥为每亩复合肥20kg、硼肥1kg，与种子隔离施入种植沟。田间追肥3次，浇水4次，人工除草4次。试验期间开展病虫害防治3次，主要使用70%吡虫啉防治跳䖬进行防治。</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5.观测记载：</w:t>
      </w:r>
      <w:r>
        <w:rPr>
          <w:rFonts w:hint="eastAsia" w:ascii="方正仿宋_GB2312" w:hAnsi="方正仿宋_GB2312" w:eastAsia="方正仿宋_GB2312" w:cs="方正仿宋_GB2312"/>
          <w:sz w:val="32"/>
          <w:szCs w:val="32"/>
        </w:rPr>
        <w:t>由专人负责种植记载，调查记载严格按照操作手册要求的项目和标准对品种性状及抗病性等进行观察记载，确保种植过程和种植结果的科学性、准确性、真实性和公正性。</w:t>
      </w:r>
    </w:p>
    <w:p>
      <w:pPr>
        <w:keepNext w:val="0"/>
        <w:keepLines w:val="0"/>
        <w:pageBreakBefore w:val="0"/>
        <w:widowControl/>
        <w:kinsoku/>
        <w:wordWrap w:val="0"/>
        <w:overflowPunct/>
        <w:topLinePunct w:val="0"/>
        <w:autoSpaceDE/>
        <w:autoSpaceDN/>
        <w:bidi w:val="0"/>
        <w:adjustRightInd/>
        <w:snapToGrid/>
        <w:spacing w:line="520" w:lineRule="exact"/>
        <w:ind w:firstLine="640" w:firstLineChars="200"/>
        <w:jc w:val="left"/>
        <w:rPr>
          <w:rFonts w:hint="eastAsia" w:ascii="黑体" w:hAnsi="黑体" w:eastAsia="黑体" w:cs="黑体"/>
          <w:bCs/>
          <w:kern w:val="0"/>
          <w:sz w:val="32"/>
          <w:szCs w:val="32"/>
        </w:rPr>
      </w:pPr>
      <w:r>
        <w:rPr>
          <w:rFonts w:hint="eastAsia" w:ascii="黑体" w:hAnsi="黑体" w:eastAsia="黑体" w:cs="黑体"/>
          <w:bCs/>
          <w:kern w:val="0"/>
          <w:sz w:val="32"/>
          <w:szCs w:val="32"/>
        </w:rPr>
        <w:t>七、实验结果</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1.生育期</w:t>
      </w:r>
    </w:p>
    <w:p>
      <w:pPr>
        <w:keepNext w:val="0"/>
        <w:keepLines w:val="0"/>
        <w:pageBreakBefore w:val="0"/>
        <w:kinsoku/>
        <w:overflowPunct/>
        <w:topLinePunct w:val="0"/>
        <w:autoSpaceDE/>
        <w:autoSpaceDN/>
        <w:bidi w:val="0"/>
        <w:adjustRightInd/>
        <w:snapToGrid/>
        <w:spacing w:line="520" w:lineRule="exact"/>
        <w:ind w:firstLine="640"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生育期最长为171天，春喜888最短为158天。</w:t>
      </w:r>
    </w:p>
    <w:p>
      <w:pPr>
        <w:keepNext w:val="0"/>
        <w:keepLines w:val="0"/>
        <w:pageBreakBefore w:val="0"/>
        <w:widowControl/>
        <w:kinsoku/>
        <w:overflowPunct/>
        <w:topLinePunct w:val="0"/>
        <w:autoSpaceDE/>
        <w:autoSpaceDN/>
        <w:bidi w:val="0"/>
        <w:adjustRightInd/>
        <w:snapToGrid/>
        <w:spacing w:line="520" w:lineRule="exact"/>
        <w:jc w:val="center"/>
        <w:textAlignment w:val="bottom"/>
        <w:rPr>
          <w:rFonts w:hint="eastAsia" w:ascii="方正仿宋_GB2312" w:hAnsi="方正仿宋_GB2312" w:eastAsia="方正仿宋_GB2312" w:cs="方正仿宋_GB2312"/>
          <w:b/>
          <w:color w:val="000000"/>
          <w:kern w:val="0"/>
          <w:sz w:val="28"/>
          <w:szCs w:val="28"/>
        </w:rPr>
      </w:pPr>
      <w:r>
        <w:rPr>
          <w:rFonts w:hint="eastAsia" w:ascii="方正仿宋_GB2312" w:hAnsi="方正仿宋_GB2312" w:eastAsia="方正仿宋_GB2312" w:cs="方正仿宋_GB2312"/>
          <w:b/>
          <w:color w:val="000000"/>
          <w:kern w:val="0"/>
          <w:sz w:val="28"/>
          <w:szCs w:val="28"/>
        </w:rPr>
        <w:t>表一：生育期及一致性调查表</w:t>
      </w:r>
    </w:p>
    <w:tbl>
      <w:tblPr>
        <w:tblStyle w:val="4"/>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45"/>
        <w:gridCol w:w="1674"/>
        <w:gridCol w:w="847"/>
        <w:gridCol w:w="847"/>
        <w:gridCol w:w="847"/>
        <w:gridCol w:w="847"/>
        <w:gridCol w:w="847"/>
        <w:gridCol w:w="847"/>
        <w:gridCol w:w="847"/>
        <w:gridCol w:w="847"/>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75" w:hRule="atLeast"/>
          <w:jc w:val="center"/>
        </w:trPr>
        <w:tc>
          <w:tcPr>
            <w:tcW w:w="545"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序号</w:t>
            </w:r>
          </w:p>
        </w:tc>
        <w:tc>
          <w:tcPr>
            <w:tcW w:w="1674"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品种名称</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播种期</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出苗期</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抽苔期</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初花期</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终花期</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成熟期</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收获期</w:t>
            </w:r>
          </w:p>
        </w:tc>
        <w:tc>
          <w:tcPr>
            <w:tcW w:w="847" w:type="dxa"/>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成熟一致性</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全生育数(天)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保油8号</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11/30</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1/15</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2/25</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4/17</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9"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玉红油1号</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11/25</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1/15</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4/17</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3</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玉红油2号</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11/25</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1/15</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2/25</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4/17</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0"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4</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玉红油3号</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11/30</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1/15</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4/17</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5</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A35</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11/30</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1/20</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4/17</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0"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6</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玉红油4号</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11/30</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1/20</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4/17</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7</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玉油1号</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11/30</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1/20</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4/17</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中</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0"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8</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玉油4号</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11.25</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1/15</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4/17</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中</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0"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9</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科油243</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11/30</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1/15</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2/28</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3/29</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4/17</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0"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10</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玉油2号</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11/30</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1/20</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4/17</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11</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黄金油1号</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11.20</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1/20</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3/14</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4/17</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12</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益油243号</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11/30</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1/15</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4/17</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中</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13</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黄金油2号</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11/30</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1/30</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4/17</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14</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德虹油1号</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11/25</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1/25</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3/14</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4/7</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4/17</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15</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春喜788</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11/25</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3/14</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4/7</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4/17</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16</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春喜799</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11/20</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3/14</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4/7</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中</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17</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春喜1401</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11/20</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中</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18</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云油杂10号</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1/15</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3/29</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19</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花油8号</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11/25</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1/15</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3/29</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20</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云花油早熟1号</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11/25</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1/15</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3/29</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21</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云油双2号</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1/15</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22</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云油杂12号</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11/25</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1/25</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中</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23</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园油66号</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11/25</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24</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云油杂15号</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1/15</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2/28</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3/29</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中</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25</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云花油9号</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11/25</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1/15</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2/28</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26</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云油33号</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11/30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1/15</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2/28</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27</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云油杂18号</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11/30</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2/28</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28</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云花油35号</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11/30</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2/28</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29</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保油9号</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11/25</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4/7</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30</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益油杂5号</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11/20</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4/7</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31</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益油杂3861</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11/20</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4/7</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32</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金油4号</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11/25</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1/15</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3/29</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33</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金油205</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11/25</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4/7</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34</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玉油杂3号</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11/25</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1/10</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2/28</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中</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35</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保油11号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11/25</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1/20</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4/16</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36</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保油杂3号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11/20</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1/30</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4/7</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4/16</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37</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保油杂4号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1/30</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4/7</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4/16</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38</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春喜998</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1/30</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4/7</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4/16</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39</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春喜1407</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11/25</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1/30</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4/7</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4/16</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40</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春喜888</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11/25</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1/15</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3/14</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3/25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4/16</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41</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春喜1402</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11/25</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1/10</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2/28</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4/16</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42</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益油杂7号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11/20</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1/30</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3/14</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4/7</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4/16</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43</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益油杂9号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4/16</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44</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云油杂51号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4/7</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4/16</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45</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云油杂28号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11/20</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4/7</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4/16</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46</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玉油6号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11/25</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4/16</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47</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玉油5号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4/16</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48</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玉红油5号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1/10</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2/28</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49</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云花油36号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50</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云油杂30号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11/20</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4/7</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51</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楚油3号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52</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楚油4号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11/25</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53</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保油10号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11/25</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3/29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54</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玉油7号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11/30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中</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55</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保油杂1号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11/25</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4/7</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56</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保油杂2号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11/25</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4/7</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57</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玉油8号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11/25</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1/10</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2.28</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3/29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58</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玉油9号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11/25</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1/10</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2.28</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3/29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59</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保油杂5号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11/25</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1/25</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4/7</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60</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玉红油6号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11/25</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61</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云油杂52号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11/20</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1/10</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4/7</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62</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春农20号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11/20</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1/30</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3/14</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4/7</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63</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云油杂53号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11/20</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1/10</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2/28</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64</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研油杂750</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11/20</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4/7</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中</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65</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研油杂740</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11/20</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4/7</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66</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明油杂4号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11/20</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4/7</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67</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明油杂2号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11/20</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4/7</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68</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保油13号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11/20</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1/15</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3/29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69</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玉油杂5号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11/20</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4/7</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70</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玉油杂6号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11/20</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4/7</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71</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玉油10号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11/20</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3/29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72</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云油杂34号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11/20</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3/29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73</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云油杂55号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3/29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74</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安油201</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11/30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3/29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中</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75</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云油杂54号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3/29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76</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云油杂36号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1/10</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2/28</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3/29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77</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云油杂37号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1/10</w:t>
            </w:r>
          </w:p>
        </w:tc>
        <w:tc>
          <w:tcPr>
            <w:tcW w:w="847" w:type="dxa"/>
            <w:vAlign w:val="center"/>
          </w:tcPr>
          <w:p>
            <w:pPr>
              <w:pStyle w:val="3"/>
              <w:pBdr>
                <w:bottom w:val="none" w:color="auto" w:sz="0" w:space="0"/>
              </w:pBdr>
              <w:tabs>
                <w:tab w:val="clear" w:pos="4153"/>
                <w:tab w:val="clear" w:pos="8306"/>
              </w:tabs>
              <w:snapToGrid/>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2/28</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78</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云油杂38号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3/29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79</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玉红油8号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11/25</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545"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80</w:t>
            </w:r>
          </w:p>
        </w:tc>
        <w:tc>
          <w:tcPr>
            <w:tcW w:w="1674" w:type="dxa"/>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玉红油9号</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10/19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10/26</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11/25</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1/10</w:t>
            </w:r>
          </w:p>
        </w:tc>
        <w:tc>
          <w:tcPr>
            <w:tcW w:w="847"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3/29</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4/15</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整齐</w:t>
            </w:r>
          </w:p>
        </w:tc>
        <w:tc>
          <w:tcPr>
            <w:tcW w:w="847" w:type="dxa"/>
            <w:vAlign w:val="center"/>
          </w:tcPr>
          <w:p>
            <w:pPr>
              <w:spacing w:line="3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162</w:t>
            </w:r>
          </w:p>
        </w:tc>
      </w:tr>
    </w:tbl>
    <w:p>
      <w:pPr>
        <w:spacing w:line="560" w:lineRule="exact"/>
        <w:ind w:firstLine="643" w:firstLineChars="200"/>
        <w:textAlignment w:val="baseline"/>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2.经济性状表现</w:t>
      </w:r>
    </w:p>
    <w:p>
      <w:pPr>
        <w:spacing w:line="560" w:lineRule="exact"/>
        <w:ind w:firstLine="640"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2023年11月13日晚上下冰雹，所有品种的外叶都被折断，青荚期降雨次数较多，特别是2024年3月14日有短时间的狂风暴雨，部分油菜品种有倾斜或倒伏。部分品种成熟期鸟害比较严重，但都作了记录和折算。</w:t>
      </w:r>
    </w:p>
    <w:p>
      <w:pPr>
        <w:widowControl/>
        <w:jc w:val="center"/>
        <w:textAlignment w:val="bottom"/>
        <w:rPr>
          <w:rFonts w:hint="eastAsia" w:ascii="方正仿宋_GB2312" w:hAnsi="方正仿宋_GB2312" w:eastAsia="方正仿宋_GB2312" w:cs="方正仿宋_GB2312"/>
          <w:b/>
          <w:color w:val="000000"/>
          <w:kern w:val="0"/>
          <w:sz w:val="32"/>
          <w:szCs w:val="32"/>
        </w:rPr>
      </w:pPr>
      <w:r>
        <w:rPr>
          <w:rFonts w:hint="eastAsia" w:ascii="方正仿宋_GB2312" w:hAnsi="方正仿宋_GB2312" w:eastAsia="方正仿宋_GB2312" w:cs="方正仿宋_GB2312"/>
          <w:b/>
          <w:color w:val="000000"/>
          <w:kern w:val="0"/>
          <w:sz w:val="32"/>
          <w:szCs w:val="32"/>
        </w:rPr>
        <w:t>表二：经济性状记载表</w:t>
      </w:r>
    </w:p>
    <w:tbl>
      <w:tblPr>
        <w:tblStyle w:val="4"/>
        <w:tblW w:w="10099" w:type="dxa"/>
        <w:tblInd w:w="-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532"/>
        <w:gridCol w:w="1664"/>
        <w:gridCol w:w="1129"/>
        <w:gridCol w:w="1129"/>
        <w:gridCol w:w="1129"/>
        <w:gridCol w:w="1129"/>
        <w:gridCol w:w="1129"/>
        <w:gridCol w:w="1129"/>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818" w:hRule="atLeast"/>
        </w:trPr>
        <w:tc>
          <w:tcPr>
            <w:tcW w:w="532" w:type="dxa"/>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64" w:type="dxa"/>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品种名称</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株高(cm)</w:t>
            </w:r>
          </w:p>
        </w:tc>
        <w:tc>
          <w:tcPr>
            <w:tcW w:w="1129" w:type="dxa"/>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单株有效角果数(个)</w:t>
            </w:r>
          </w:p>
        </w:tc>
        <w:tc>
          <w:tcPr>
            <w:tcW w:w="1129" w:type="dxa"/>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每角粒数(个)</w:t>
            </w:r>
          </w:p>
        </w:tc>
        <w:tc>
          <w:tcPr>
            <w:tcW w:w="1129" w:type="dxa"/>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单株产量(g)</w:t>
            </w:r>
          </w:p>
        </w:tc>
        <w:tc>
          <w:tcPr>
            <w:tcW w:w="1129" w:type="dxa"/>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千粒重(g)</w:t>
            </w:r>
          </w:p>
        </w:tc>
        <w:tc>
          <w:tcPr>
            <w:tcW w:w="1129" w:type="dxa"/>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小区产量（kg）</w:t>
            </w:r>
          </w:p>
        </w:tc>
        <w:tc>
          <w:tcPr>
            <w:tcW w:w="1129" w:type="dxa"/>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折合亩产（kg/667㎡）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保油8号</w:t>
            </w:r>
          </w:p>
        </w:tc>
        <w:tc>
          <w:tcPr>
            <w:tcW w:w="1129" w:type="dxa"/>
          </w:tcPr>
          <w:p>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224.5</w:t>
            </w:r>
          </w:p>
        </w:tc>
        <w:tc>
          <w:tcPr>
            <w:tcW w:w="1129" w:type="dxa"/>
            <w:vAlign w:val="center"/>
          </w:tcPr>
          <w:p>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634.4</w:t>
            </w:r>
          </w:p>
        </w:tc>
        <w:tc>
          <w:tcPr>
            <w:tcW w:w="1129" w:type="dxa"/>
            <w:vAlign w:val="center"/>
          </w:tcPr>
          <w:p>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31.2</w:t>
            </w:r>
          </w:p>
        </w:tc>
        <w:tc>
          <w:tcPr>
            <w:tcW w:w="1129" w:type="dxa"/>
            <w:vAlign w:val="center"/>
          </w:tcPr>
          <w:p>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20.38</w:t>
            </w:r>
          </w:p>
        </w:tc>
        <w:tc>
          <w:tcPr>
            <w:tcW w:w="1129" w:type="dxa"/>
            <w:vAlign w:val="center"/>
          </w:tcPr>
          <w:p>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4.80</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11.7</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玉红油1号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209.3</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467.6</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28.4</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23.47</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4.42</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13.7</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304.6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3</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玉红油2号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188.4</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485.6</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32.7</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25.22</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3.68</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14.73</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327.5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4</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玉红油3号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204.5</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605.2</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33.9</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21.26</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3.58</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12.4</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5</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A35</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218.8</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629.1</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34.8</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22.34</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3.38</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12.9</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16"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6</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玉红油4号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196.3</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670.3</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26.6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22.97</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4.68</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13.4</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7</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玉油1号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209.5</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528.5</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28.4</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20.53</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3.86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11.9</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8</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玉油4号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265.4</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496.7</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33.8</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22.97</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3.94</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13.4</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9</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科油243</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221.2</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498.4</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30.0</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25.58</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4.36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14.8</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329.1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10</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玉油2号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228.5</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582.1</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31.7</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26.39</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4.04</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15.3</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340.2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11</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黄金油1号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214.3</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1171.3</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13.0</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12.78</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7.4</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12</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益油243号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208.4</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595.9</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23.6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21.59</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3.73</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12.5</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13</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黄金油2号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227.6</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422.7</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18.2</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22.96</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4.04</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13.3</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14</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德虹油1号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218.7</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373.2</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22.7</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14.12</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3.26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8.17</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15</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春喜788</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221.3</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393.6</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17.6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19.69</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3.76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11.27</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16</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春喜799</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233.5</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478.1</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26.5</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17.38</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3.82</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9.95</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17</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春喜1401</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222.4</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536.5</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15.7</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21.66</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4.64</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12.5</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18</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云油杂10号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239.5</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637.8</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25.1</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22.69</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4.50</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13.0</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19</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花油8号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222.6</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538.3</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22.2</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22.38</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4.16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12.8</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20</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云花油早熟1号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216.4</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476.1</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16.0</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21.54</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3.76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12.2</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21</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云油双2号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217.3</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463.4</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26.8</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21.74</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2.86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12.5</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22</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云油杂12号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222.7</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468.3</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33.6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19.48</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4.36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11.1</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23</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园油66号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248.2</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431.7</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26.7</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20.16</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4.26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11.4</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24</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云油杂15号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196.4</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620.5</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27.8</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18.77</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4.22</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10.6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25</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云花油9号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239.6</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588.2</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28.1</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18.81</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4.54</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10.7</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26</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云油33号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217.5</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337.8</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24.1</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17.53</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4.24</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10.1</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27</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云油杂18号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222.3</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482.4</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27.2</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19.68</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3.98</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11.4</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28</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云花油35号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189.7</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430.1</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21.8</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18.44</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2.46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10.6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29</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保油9号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254.5</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468.5</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26.9</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19.74</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4.76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11.4</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30</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益油杂5号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210.3</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339.3</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28.0</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16.82</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3.84</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9.6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31</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益油杂3861</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227.8</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461.6</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29.3</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18.57</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2.84</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10.8</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32</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金油4号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198.4</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344.2</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28.5</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20.93</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3.78</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12.2</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33</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金油205</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198.5</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254.8</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28.1</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23.16</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4.76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13.3</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34</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玉油杂3号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217.4</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285.6</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29.2</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21.04</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4.84</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12.2</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35</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保油11号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213.2</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568.5</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28.6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20.22</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3.42</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11.6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36</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保油杂3号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206.5</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249.3</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29.8</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21.07</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4.34</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12.18</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37</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保油杂4号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249.3</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380.7</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30.9</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23.68</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3.78</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13.7</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304.6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38</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春喜998</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220.5</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306.4</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33.1</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17.95</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4.02</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10.3</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39</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春喜1407</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237.2</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397.6</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25.6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20.47</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3.86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11.9</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40</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春喜888</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222.5</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390.8</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29.0</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22.86</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3.46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13.2</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41</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春喜1402</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194.7</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386.2</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32.2</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24.17</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4.52</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13.9</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309.0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42</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益油杂7号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201.3</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546.5</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26.5</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15.83</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3.52</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9.0</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43</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益油杂9号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222.5</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322.9</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30.7</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20.65</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3.94</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11.9</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44</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云油杂51号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236.7</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310.7</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27.5</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16.39</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3.92</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9.4</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45</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云油杂28号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230.3</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420.6</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28.4</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17.46</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3.98</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10</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46</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玉油6号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200.7</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386.3</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24.5</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20.12</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4.22</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11.6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47</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玉油5号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216.2</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355.2</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29.3</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20.38</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3.84</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11.6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48</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玉红油5号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187.3</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336.8</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30.5</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19.54</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3.44</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11.2</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49</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云花油36号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188.6</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425.5</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32.5</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24.65</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4.16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14.3</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317.9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50</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云油杂30号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226.4</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222.7</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26.7</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21.36</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3.70</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12.3</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51</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楚油3号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219.1</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380.4</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30.1</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19.97</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3.04</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11.5</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52</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楚油4号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194.5</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417.1</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19.0</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21.78</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2.28</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12.6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53</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保油10号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210.8</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464.6</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27.5</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21.86</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3.34</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12.6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54</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玉油7号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198.7</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516.2</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28.1</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21.02</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3.88</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12.2</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55</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保油杂1号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195.6</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389.7</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27.6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18.51</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3.44</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10.69</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56</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保油杂2号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222.4</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275.5</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12.5</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17.92</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2.94</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10.26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57</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玉油8号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200.9</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446.2</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27.9</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20.94</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3.72</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12.1</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58</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玉油9号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210.5</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453.8</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19.4</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22.23</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3.76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12.8</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59</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保油杂5号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220.4</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402.5</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26.3</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25.68</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3.96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14.9</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331.3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60</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玉红油6号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170.7</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402.3</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30.3</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22.73</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4.66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13.2</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61</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云油杂52号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240.2</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420.6</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25.2</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20.61</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4.06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11.9</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62</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春农20号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230.6</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472.1</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21.8</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12.77</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3.28</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7.4</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63</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云油杂53号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220.5</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421.8</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28.2</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19.54</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3.80</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11.3</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64</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研油杂750</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210.4</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159.9</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29.4</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16.38</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3.84</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9.5</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65</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研油杂740</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260.4</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260.6</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31.3</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22.03</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3.42</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12.8</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66</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明油杂4号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225.3</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263.2</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29.5</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20.63</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3.98</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11.8</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67</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明油杂2号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227.7</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362.2</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23.0</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19.88</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4.10</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11.4</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68</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保油13号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223.8</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382.8</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21.5</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22.59</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4.82</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13.0</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69</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玉油杂5号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242.4</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273.3</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25.1</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25.48</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5.24</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14.8</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329.1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70</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玉油杂6号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220.9</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312.5</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29.1</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21.69</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3.85</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12.5</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71</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玉油10号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218.3</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564.7</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30.1</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28.01</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3.86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16.3</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362.4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72</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云油杂34号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229.1</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339.4</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27.6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24.22</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4.86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14.0</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311.3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73</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云油杂55号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208.6</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438.3</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29.4</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23.16</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3.68</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13.4</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74</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安油201</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217.1</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870.6</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13.1</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11.38</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1.50</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6.5</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75</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云油杂54号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188.8</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516.5</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26.7</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23.55</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3.70</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13.7</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304.6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76</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云油杂36号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214.2</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264.2</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31.1</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23.46</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4.68</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13.6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302.4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77</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云油杂37号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218.4</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321.4</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35.0</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22.74</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4.72</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13.2</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78</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云油杂38号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220.3</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364.7</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31.7</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21.69</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4.52</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12.6</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79</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玉红油8号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190.6</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152.3</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34.3</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24.73</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4.24</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14.4</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320.2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4" w:hRule="atLeast"/>
        </w:trPr>
        <w:tc>
          <w:tcPr>
            <w:tcW w:w="532"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80</w:t>
            </w:r>
          </w:p>
        </w:tc>
        <w:tc>
          <w:tcPr>
            <w:tcW w:w="1664"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玉红油9号</w:t>
            </w:r>
          </w:p>
        </w:tc>
        <w:tc>
          <w:tcPr>
            <w:tcW w:w="112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200.4</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302.8</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27.2</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22.24</w:t>
            </w:r>
          </w:p>
        </w:tc>
        <w:tc>
          <w:tcPr>
            <w:tcW w:w="1129"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3.12</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12.8</w:t>
            </w:r>
          </w:p>
        </w:tc>
        <w:tc>
          <w:tcPr>
            <w:tcW w:w="1129" w:type="dxa"/>
            <w:vAlign w:val="center"/>
          </w:tcPr>
          <w:p>
            <w:pPr>
              <w:widowControl/>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284.6</w:t>
            </w:r>
          </w:p>
        </w:tc>
      </w:tr>
    </w:tbl>
    <w:p>
      <w:pPr>
        <w:spacing w:line="56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3.抗逆、抗病性表现</w:t>
      </w:r>
    </w:p>
    <w:p>
      <w:pPr>
        <w:spacing w:line="560" w:lineRule="exact"/>
        <w:ind w:firstLine="640"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大部分品种抗倒伏性较强。所有品种均抗菌核病和病毒病。</w:t>
      </w:r>
    </w:p>
    <w:tbl>
      <w:tblPr>
        <w:tblStyle w:val="4"/>
        <w:tblW w:w="9896" w:type="dxa"/>
        <w:jc w:val="center"/>
        <w:tblLayout w:type="fixed"/>
        <w:tblCellMar>
          <w:top w:w="0" w:type="dxa"/>
          <w:left w:w="0" w:type="dxa"/>
          <w:bottom w:w="0" w:type="dxa"/>
          <w:right w:w="0" w:type="dxa"/>
        </w:tblCellMar>
      </w:tblPr>
      <w:tblGrid>
        <w:gridCol w:w="13"/>
        <w:gridCol w:w="542"/>
        <w:gridCol w:w="1582"/>
        <w:gridCol w:w="1036"/>
        <w:gridCol w:w="1173"/>
        <w:gridCol w:w="1387"/>
        <w:gridCol w:w="1387"/>
        <w:gridCol w:w="1387"/>
        <w:gridCol w:w="641"/>
        <w:gridCol w:w="748"/>
      </w:tblGrid>
      <w:tr>
        <w:tblPrEx>
          <w:tblCellMar>
            <w:top w:w="0" w:type="dxa"/>
            <w:left w:w="0" w:type="dxa"/>
            <w:bottom w:w="0" w:type="dxa"/>
            <w:right w:w="0" w:type="dxa"/>
          </w:tblCellMar>
        </w:tblPrEx>
        <w:trPr>
          <w:gridBefore w:val="1"/>
          <w:gridAfter w:val="1"/>
          <w:wBefore w:w="13" w:type="dxa"/>
          <w:wAfter w:w="748" w:type="dxa"/>
          <w:trHeight w:val="375" w:hRule="atLeast"/>
          <w:jc w:val="center"/>
        </w:trPr>
        <w:tc>
          <w:tcPr>
            <w:tcW w:w="9135" w:type="dxa"/>
            <w:gridSpan w:val="8"/>
            <w:tcBorders>
              <w:top w:val="nil"/>
              <w:left w:val="nil"/>
              <w:bottom w:val="nil"/>
              <w:right w:val="nil"/>
            </w:tcBorders>
            <w:noWrap/>
            <w:tcMar>
              <w:top w:w="15" w:type="dxa"/>
              <w:left w:w="15" w:type="dxa"/>
              <w:right w:w="15" w:type="dxa"/>
            </w:tcMar>
            <w:vAlign w:val="bottom"/>
          </w:tcPr>
          <w:p>
            <w:pPr>
              <w:widowControl/>
              <w:jc w:val="center"/>
              <w:textAlignment w:val="bottom"/>
              <w:rPr>
                <w:rFonts w:ascii="宋体" w:hAnsi="宋体" w:cs="宋体"/>
                <w:b/>
                <w:color w:val="000000"/>
                <w:sz w:val="24"/>
                <w:szCs w:val="24"/>
              </w:rPr>
            </w:pPr>
            <w:r>
              <w:rPr>
                <w:rFonts w:hint="eastAsia" w:ascii="宋体" w:hAnsi="宋体" w:cs="宋体"/>
                <w:b/>
                <w:color w:val="000000"/>
                <w:kern w:val="0"/>
                <w:sz w:val="24"/>
                <w:szCs w:val="24"/>
              </w:rPr>
              <w:t>表三：抗逆抗病记载表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73" w:hRule="atLeast"/>
          <w:jc w:val="center"/>
        </w:trPr>
        <w:tc>
          <w:tcPr>
            <w:tcW w:w="555" w:type="dxa"/>
            <w:gridSpan w:val="2"/>
            <w:vMerge w:val="restart"/>
            <w:noWrap/>
            <w:vAlign w:val="center"/>
          </w:tcPr>
          <w:p>
            <w:pPr>
              <w:spacing w:line="300" w:lineRule="exact"/>
              <w:jc w:val="center"/>
              <w:rPr>
                <w:rFonts w:ascii="宋体" w:hAnsi="宋体"/>
                <w:sz w:val="24"/>
                <w:szCs w:val="24"/>
              </w:rPr>
            </w:pPr>
            <w:r>
              <w:rPr>
                <w:rFonts w:hint="eastAsia" w:ascii="宋体" w:hAnsi="宋体"/>
                <w:sz w:val="24"/>
                <w:szCs w:val="24"/>
              </w:rPr>
              <w:t>序号</w:t>
            </w:r>
          </w:p>
        </w:tc>
        <w:tc>
          <w:tcPr>
            <w:tcW w:w="1582" w:type="dxa"/>
            <w:vMerge w:val="restart"/>
            <w:noWrap/>
            <w:vAlign w:val="center"/>
          </w:tcPr>
          <w:p>
            <w:pPr>
              <w:spacing w:line="300" w:lineRule="exact"/>
              <w:jc w:val="center"/>
              <w:rPr>
                <w:rFonts w:ascii="宋体" w:hAnsi="宋体"/>
                <w:sz w:val="24"/>
                <w:szCs w:val="24"/>
              </w:rPr>
            </w:pPr>
            <w:r>
              <w:rPr>
                <w:rFonts w:hint="eastAsia" w:ascii="宋体" w:hAnsi="宋体"/>
                <w:sz w:val="24"/>
                <w:szCs w:val="24"/>
              </w:rPr>
              <w:t>品种名称</w:t>
            </w:r>
          </w:p>
        </w:tc>
        <w:tc>
          <w:tcPr>
            <w:tcW w:w="1036" w:type="dxa"/>
            <w:vMerge w:val="restart"/>
            <w:noWrap/>
            <w:vAlign w:val="center"/>
          </w:tcPr>
          <w:p>
            <w:pPr>
              <w:spacing w:line="300" w:lineRule="exact"/>
              <w:jc w:val="center"/>
              <w:rPr>
                <w:rFonts w:ascii="宋体" w:hAnsi="宋体"/>
                <w:sz w:val="24"/>
                <w:szCs w:val="24"/>
              </w:rPr>
            </w:pPr>
            <w:r>
              <w:rPr>
                <w:rFonts w:hint="eastAsia" w:ascii="宋体" w:hAnsi="宋体"/>
                <w:sz w:val="24"/>
                <w:szCs w:val="24"/>
              </w:rPr>
              <w:t>异型株率</w:t>
            </w:r>
          </w:p>
          <w:p>
            <w:pPr>
              <w:spacing w:line="300" w:lineRule="exact"/>
              <w:jc w:val="center"/>
              <w:rPr>
                <w:rFonts w:ascii="宋体" w:hAnsi="宋体"/>
                <w:sz w:val="24"/>
                <w:szCs w:val="24"/>
              </w:rPr>
            </w:pPr>
            <w:r>
              <w:rPr>
                <w:rFonts w:hint="eastAsia" w:ascii="宋体" w:hAnsi="宋体"/>
                <w:sz w:val="24"/>
                <w:szCs w:val="24"/>
              </w:rPr>
              <w:t>（%）</w:t>
            </w:r>
          </w:p>
        </w:tc>
        <w:tc>
          <w:tcPr>
            <w:tcW w:w="1173" w:type="dxa"/>
            <w:vMerge w:val="restart"/>
            <w:noWrap/>
            <w:vAlign w:val="center"/>
          </w:tcPr>
          <w:p>
            <w:pPr>
              <w:spacing w:line="300" w:lineRule="exact"/>
              <w:jc w:val="center"/>
              <w:rPr>
                <w:rFonts w:ascii="宋体" w:hAnsi="宋体"/>
                <w:sz w:val="24"/>
                <w:szCs w:val="24"/>
              </w:rPr>
            </w:pPr>
            <w:r>
              <w:rPr>
                <w:rFonts w:hint="eastAsia" w:ascii="宋体" w:hAnsi="宋体"/>
                <w:sz w:val="24"/>
                <w:szCs w:val="24"/>
              </w:rPr>
              <w:t>抗倒性</w:t>
            </w:r>
          </w:p>
          <w:p>
            <w:pPr>
              <w:spacing w:line="300" w:lineRule="exact"/>
              <w:jc w:val="center"/>
              <w:rPr>
                <w:rFonts w:ascii="宋体" w:hAnsi="宋体"/>
                <w:sz w:val="24"/>
                <w:szCs w:val="24"/>
              </w:rPr>
            </w:pPr>
            <w:r>
              <w:rPr>
                <w:rFonts w:hint="eastAsia" w:ascii="宋体" w:hAnsi="宋体"/>
                <w:sz w:val="24"/>
                <w:szCs w:val="24"/>
              </w:rPr>
              <w:t>(直、斜、倒)</w:t>
            </w:r>
          </w:p>
        </w:tc>
        <w:tc>
          <w:tcPr>
            <w:tcW w:w="2774" w:type="dxa"/>
            <w:gridSpan w:val="2"/>
            <w:noWrap/>
            <w:vAlign w:val="center"/>
          </w:tcPr>
          <w:p>
            <w:pPr>
              <w:spacing w:line="300" w:lineRule="exact"/>
              <w:jc w:val="center"/>
              <w:rPr>
                <w:rFonts w:ascii="宋体" w:hAnsi="宋体"/>
                <w:sz w:val="24"/>
                <w:szCs w:val="24"/>
              </w:rPr>
            </w:pPr>
            <w:r>
              <w:rPr>
                <w:rFonts w:hint="eastAsia" w:ascii="宋体" w:hAnsi="宋体"/>
                <w:sz w:val="24"/>
                <w:szCs w:val="24"/>
              </w:rPr>
              <w:t>菌核病</w:t>
            </w:r>
          </w:p>
        </w:tc>
        <w:tc>
          <w:tcPr>
            <w:tcW w:w="2776" w:type="dxa"/>
            <w:gridSpan w:val="3"/>
            <w:noWrap/>
            <w:vAlign w:val="center"/>
          </w:tcPr>
          <w:p>
            <w:pPr>
              <w:spacing w:line="300" w:lineRule="exact"/>
              <w:jc w:val="center"/>
              <w:rPr>
                <w:rFonts w:ascii="宋体" w:hAnsi="宋体"/>
                <w:sz w:val="24"/>
                <w:szCs w:val="24"/>
              </w:rPr>
            </w:pPr>
            <w:r>
              <w:rPr>
                <w:rFonts w:hint="eastAsia" w:ascii="宋体" w:hAnsi="宋体"/>
                <w:sz w:val="24"/>
                <w:szCs w:val="24"/>
              </w:rPr>
              <w:t>病毒病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5" w:hRule="atLeast"/>
          <w:jc w:val="center"/>
        </w:trPr>
        <w:tc>
          <w:tcPr>
            <w:tcW w:w="555" w:type="dxa"/>
            <w:gridSpan w:val="2"/>
            <w:vMerge w:val="continue"/>
            <w:noWrap/>
            <w:vAlign w:val="center"/>
          </w:tcPr>
          <w:p>
            <w:pPr>
              <w:spacing w:line="300" w:lineRule="exact"/>
              <w:jc w:val="center"/>
              <w:rPr>
                <w:rFonts w:ascii="宋体" w:hAnsi="宋体"/>
                <w:sz w:val="24"/>
                <w:szCs w:val="24"/>
              </w:rPr>
            </w:pPr>
          </w:p>
        </w:tc>
        <w:tc>
          <w:tcPr>
            <w:tcW w:w="1582" w:type="dxa"/>
            <w:vMerge w:val="continue"/>
            <w:noWrap/>
            <w:vAlign w:val="center"/>
          </w:tcPr>
          <w:p>
            <w:pPr>
              <w:spacing w:line="300" w:lineRule="exact"/>
              <w:jc w:val="center"/>
              <w:rPr>
                <w:rFonts w:ascii="宋体" w:hAnsi="宋体"/>
                <w:sz w:val="24"/>
                <w:szCs w:val="24"/>
              </w:rPr>
            </w:pPr>
          </w:p>
        </w:tc>
        <w:tc>
          <w:tcPr>
            <w:tcW w:w="1036" w:type="dxa"/>
            <w:vMerge w:val="continue"/>
            <w:noWrap/>
            <w:vAlign w:val="center"/>
          </w:tcPr>
          <w:p>
            <w:pPr>
              <w:spacing w:line="300" w:lineRule="exact"/>
              <w:jc w:val="center"/>
              <w:rPr>
                <w:rFonts w:ascii="宋体" w:hAnsi="宋体"/>
                <w:sz w:val="24"/>
                <w:szCs w:val="24"/>
              </w:rPr>
            </w:pPr>
          </w:p>
        </w:tc>
        <w:tc>
          <w:tcPr>
            <w:tcW w:w="1173" w:type="dxa"/>
            <w:vMerge w:val="continue"/>
            <w:noWrap/>
            <w:vAlign w:val="center"/>
          </w:tcPr>
          <w:p>
            <w:pPr>
              <w:spacing w:line="300" w:lineRule="exact"/>
              <w:jc w:val="center"/>
              <w:rPr>
                <w:rFonts w:ascii="宋体" w:hAnsi="宋体"/>
                <w:sz w:val="24"/>
                <w:szCs w:val="24"/>
              </w:rPr>
            </w:pPr>
          </w:p>
        </w:tc>
        <w:tc>
          <w:tcPr>
            <w:tcW w:w="1387" w:type="dxa"/>
            <w:noWrap/>
            <w:vAlign w:val="center"/>
          </w:tcPr>
          <w:p>
            <w:pPr>
              <w:widowControl/>
              <w:spacing w:line="240" w:lineRule="exact"/>
              <w:jc w:val="center"/>
              <w:rPr>
                <w:rFonts w:ascii="宋体" w:hAnsi="宋体"/>
                <w:sz w:val="24"/>
                <w:szCs w:val="24"/>
              </w:rPr>
            </w:pPr>
            <w:r>
              <w:rPr>
                <w:rFonts w:hint="eastAsia" w:ascii="宋体" w:hAnsi="宋体"/>
                <w:sz w:val="24"/>
                <w:szCs w:val="24"/>
              </w:rPr>
              <w:t>发病率(%)</w:t>
            </w:r>
          </w:p>
        </w:tc>
        <w:tc>
          <w:tcPr>
            <w:tcW w:w="1387" w:type="dxa"/>
            <w:noWrap/>
            <w:vAlign w:val="center"/>
          </w:tcPr>
          <w:p>
            <w:pPr>
              <w:widowControl/>
              <w:spacing w:line="240" w:lineRule="exact"/>
              <w:jc w:val="center"/>
              <w:rPr>
                <w:rFonts w:ascii="宋体" w:hAnsi="宋体"/>
                <w:sz w:val="24"/>
                <w:szCs w:val="24"/>
              </w:rPr>
            </w:pPr>
            <w:r>
              <w:rPr>
                <w:rFonts w:hint="eastAsia" w:ascii="宋体" w:hAnsi="宋体"/>
                <w:sz w:val="24"/>
                <w:szCs w:val="24"/>
              </w:rPr>
              <w:t>病情指数</w:t>
            </w:r>
          </w:p>
        </w:tc>
        <w:tc>
          <w:tcPr>
            <w:tcW w:w="1387" w:type="dxa"/>
            <w:noWrap/>
            <w:vAlign w:val="center"/>
          </w:tcPr>
          <w:p>
            <w:pPr>
              <w:widowControl/>
              <w:spacing w:line="240" w:lineRule="exact"/>
              <w:jc w:val="center"/>
              <w:rPr>
                <w:rFonts w:ascii="宋体" w:hAnsi="宋体"/>
                <w:sz w:val="24"/>
                <w:szCs w:val="24"/>
              </w:rPr>
            </w:pPr>
            <w:r>
              <w:rPr>
                <w:rFonts w:hint="eastAsia" w:ascii="宋体" w:hAnsi="宋体"/>
                <w:sz w:val="24"/>
                <w:szCs w:val="24"/>
              </w:rPr>
              <w:t>发病率(%)</w:t>
            </w:r>
          </w:p>
        </w:tc>
        <w:tc>
          <w:tcPr>
            <w:tcW w:w="1389" w:type="dxa"/>
            <w:gridSpan w:val="2"/>
            <w:noWrap/>
            <w:vAlign w:val="center"/>
          </w:tcPr>
          <w:p>
            <w:pPr>
              <w:widowControl/>
              <w:spacing w:line="240" w:lineRule="exact"/>
              <w:jc w:val="center"/>
              <w:rPr>
                <w:rFonts w:ascii="宋体" w:hAnsi="宋体"/>
                <w:sz w:val="24"/>
                <w:szCs w:val="24"/>
              </w:rPr>
            </w:pPr>
            <w:r>
              <w:rPr>
                <w:rFonts w:hint="eastAsia" w:ascii="宋体" w:hAnsi="宋体"/>
                <w:sz w:val="24"/>
                <w:szCs w:val="24"/>
              </w:rPr>
              <w:t>病情指数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保油8号</w:t>
            </w:r>
          </w:p>
        </w:tc>
        <w:tc>
          <w:tcPr>
            <w:tcW w:w="1036"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0</w:t>
            </w:r>
          </w:p>
        </w:tc>
        <w:tc>
          <w:tcPr>
            <w:tcW w:w="1173"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textAlignment w:val="center"/>
              <w:rPr>
                <w:rFonts w:ascii="宋体" w:hAnsi="宋体" w:cs="宋体"/>
                <w:color w:val="000000"/>
                <w:kern w:val="0"/>
                <w:sz w:val="24"/>
                <w:szCs w:val="24"/>
              </w:rPr>
            </w:pPr>
            <w:r>
              <w:rPr>
                <w:rFonts w:hint="eastAsia" w:ascii="宋体" w:hAnsi="宋体"/>
                <w:sz w:val="24"/>
                <w:szCs w:val="24"/>
              </w:rPr>
              <w:t>0</w:t>
            </w:r>
          </w:p>
        </w:tc>
        <w:tc>
          <w:tcPr>
            <w:tcW w:w="1387" w:type="dxa"/>
            <w:noWrap/>
            <w:vAlign w:val="center"/>
          </w:tcPr>
          <w:p>
            <w:pPr>
              <w:widowControl/>
              <w:jc w:val="center"/>
              <w:textAlignment w:val="center"/>
              <w:rPr>
                <w:rFonts w:ascii="宋体" w:hAnsi="宋体" w:cs="宋体"/>
                <w:color w:val="000000"/>
                <w:kern w:val="0"/>
                <w:sz w:val="24"/>
                <w:szCs w:val="24"/>
              </w:rPr>
            </w:pPr>
            <w:r>
              <w:rPr>
                <w:rFonts w:hint="eastAsia" w:ascii="宋体" w:hAnsi="宋体"/>
                <w:sz w:val="24"/>
                <w:szCs w:val="24"/>
              </w:rPr>
              <w:t>0</w:t>
            </w:r>
          </w:p>
        </w:tc>
        <w:tc>
          <w:tcPr>
            <w:tcW w:w="1387" w:type="dxa"/>
            <w:noWrap/>
            <w:vAlign w:val="center"/>
          </w:tcPr>
          <w:p>
            <w:pPr>
              <w:widowControl/>
              <w:jc w:val="center"/>
              <w:textAlignment w:val="center"/>
              <w:rPr>
                <w:rFonts w:ascii="宋体" w:hAnsi="宋体" w:cs="宋体"/>
                <w:color w:val="000000"/>
                <w:kern w:val="0"/>
                <w:sz w:val="24"/>
                <w:szCs w:val="24"/>
              </w:rPr>
            </w:pPr>
            <w:r>
              <w:rPr>
                <w:rFonts w:hint="eastAsia" w:ascii="宋体" w:hAnsi="宋体"/>
                <w:sz w:val="24"/>
                <w:szCs w:val="24"/>
              </w:rPr>
              <w:t>0</w:t>
            </w:r>
          </w:p>
        </w:tc>
        <w:tc>
          <w:tcPr>
            <w:tcW w:w="1389"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玉红油1号</w:t>
            </w:r>
          </w:p>
        </w:tc>
        <w:tc>
          <w:tcPr>
            <w:tcW w:w="1036"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0</w:t>
            </w:r>
          </w:p>
        </w:tc>
        <w:tc>
          <w:tcPr>
            <w:tcW w:w="1173"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textAlignment w:val="center"/>
              <w:rPr>
                <w:rFonts w:ascii="宋体" w:hAnsi="宋体" w:cs="宋体"/>
                <w:color w:val="000000"/>
                <w:kern w:val="0"/>
                <w:sz w:val="24"/>
                <w:szCs w:val="24"/>
              </w:rPr>
            </w:pPr>
            <w:r>
              <w:rPr>
                <w:rFonts w:hint="eastAsia" w:ascii="宋体" w:hAnsi="宋体"/>
                <w:sz w:val="24"/>
                <w:szCs w:val="24"/>
              </w:rPr>
              <w:t>0</w:t>
            </w:r>
          </w:p>
        </w:tc>
        <w:tc>
          <w:tcPr>
            <w:tcW w:w="1387" w:type="dxa"/>
            <w:noWrap/>
            <w:vAlign w:val="center"/>
          </w:tcPr>
          <w:p>
            <w:pPr>
              <w:widowControl/>
              <w:jc w:val="center"/>
              <w:textAlignment w:val="center"/>
              <w:rPr>
                <w:rFonts w:ascii="宋体" w:hAnsi="宋体" w:cs="宋体"/>
                <w:color w:val="000000"/>
                <w:kern w:val="0"/>
                <w:sz w:val="24"/>
                <w:szCs w:val="24"/>
              </w:rPr>
            </w:pPr>
            <w:r>
              <w:rPr>
                <w:rFonts w:hint="eastAsia" w:ascii="宋体" w:hAnsi="宋体"/>
                <w:sz w:val="24"/>
                <w:szCs w:val="24"/>
              </w:rPr>
              <w:t>0</w:t>
            </w:r>
          </w:p>
        </w:tc>
        <w:tc>
          <w:tcPr>
            <w:tcW w:w="1387" w:type="dxa"/>
            <w:noWrap/>
            <w:vAlign w:val="center"/>
          </w:tcPr>
          <w:p>
            <w:pPr>
              <w:widowControl/>
              <w:jc w:val="center"/>
              <w:textAlignment w:val="center"/>
              <w:rPr>
                <w:rFonts w:ascii="宋体" w:hAnsi="宋体" w:cs="宋体"/>
                <w:color w:val="000000"/>
                <w:kern w:val="0"/>
                <w:sz w:val="24"/>
                <w:szCs w:val="24"/>
              </w:rPr>
            </w:pPr>
            <w:r>
              <w:rPr>
                <w:rFonts w:hint="eastAsia" w:ascii="宋体" w:hAnsi="宋体"/>
                <w:sz w:val="24"/>
                <w:szCs w:val="24"/>
              </w:rPr>
              <w:t>0</w:t>
            </w:r>
          </w:p>
        </w:tc>
        <w:tc>
          <w:tcPr>
            <w:tcW w:w="1389"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玉红油2号</w:t>
            </w:r>
          </w:p>
        </w:tc>
        <w:tc>
          <w:tcPr>
            <w:tcW w:w="1036"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0</w:t>
            </w:r>
          </w:p>
        </w:tc>
        <w:tc>
          <w:tcPr>
            <w:tcW w:w="1173"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textAlignment w:val="center"/>
              <w:rPr>
                <w:rFonts w:ascii="宋体" w:hAnsi="宋体" w:cs="宋体"/>
                <w:color w:val="000000"/>
                <w:kern w:val="0"/>
                <w:sz w:val="24"/>
                <w:szCs w:val="24"/>
              </w:rPr>
            </w:pPr>
            <w:r>
              <w:rPr>
                <w:rFonts w:hint="eastAsia" w:ascii="宋体" w:hAnsi="宋体"/>
                <w:sz w:val="24"/>
                <w:szCs w:val="24"/>
              </w:rPr>
              <w:t>0</w:t>
            </w:r>
          </w:p>
        </w:tc>
        <w:tc>
          <w:tcPr>
            <w:tcW w:w="1387" w:type="dxa"/>
            <w:noWrap/>
            <w:vAlign w:val="center"/>
          </w:tcPr>
          <w:p>
            <w:pPr>
              <w:widowControl/>
              <w:jc w:val="center"/>
              <w:textAlignment w:val="center"/>
              <w:rPr>
                <w:rFonts w:ascii="宋体" w:hAnsi="宋体" w:cs="宋体"/>
                <w:color w:val="000000"/>
                <w:kern w:val="0"/>
                <w:sz w:val="24"/>
                <w:szCs w:val="24"/>
              </w:rPr>
            </w:pPr>
            <w:r>
              <w:rPr>
                <w:rFonts w:hint="eastAsia" w:ascii="宋体" w:hAnsi="宋体"/>
                <w:sz w:val="24"/>
                <w:szCs w:val="24"/>
              </w:rPr>
              <w:t>0</w:t>
            </w:r>
          </w:p>
        </w:tc>
        <w:tc>
          <w:tcPr>
            <w:tcW w:w="1387" w:type="dxa"/>
            <w:noWrap/>
            <w:vAlign w:val="center"/>
          </w:tcPr>
          <w:p>
            <w:pPr>
              <w:widowControl/>
              <w:jc w:val="center"/>
              <w:textAlignment w:val="center"/>
              <w:rPr>
                <w:rFonts w:ascii="宋体" w:hAnsi="宋体" w:cs="宋体"/>
                <w:color w:val="000000"/>
                <w:kern w:val="0"/>
                <w:sz w:val="24"/>
                <w:szCs w:val="24"/>
              </w:rPr>
            </w:pPr>
            <w:r>
              <w:rPr>
                <w:rFonts w:hint="eastAsia" w:ascii="宋体" w:hAnsi="宋体"/>
                <w:sz w:val="24"/>
                <w:szCs w:val="24"/>
              </w:rPr>
              <w:t>0</w:t>
            </w:r>
          </w:p>
        </w:tc>
        <w:tc>
          <w:tcPr>
            <w:tcW w:w="1389"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玉红油3号</w:t>
            </w:r>
          </w:p>
        </w:tc>
        <w:tc>
          <w:tcPr>
            <w:tcW w:w="1036"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0</w:t>
            </w:r>
          </w:p>
        </w:tc>
        <w:tc>
          <w:tcPr>
            <w:tcW w:w="1173"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textAlignment w:val="center"/>
              <w:rPr>
                <w:rFonts w:ascii="宋体" w:hAnsi="宋体" w:cs="宋体"/>
                <w:color w:val="000000"/>
                <w:kern w:val="0"/>
                <w:sz w:val="24"/>
                <w:szCs w:val="24"/>
              </w:rPr>
            </w:pPr>
            <w:r>
              <w:rPr>
                <w:rFonts w:hint="eastAsia" w:ascii="宋体" w:hAnsi="宋体"/>
                <w:sz w:val="24"/>
                <w:szCs w:val="24"/>
              </w:rPr>
              <w:t>0</w:t>
            </w:r>
          </w:p>
        </w:tc>
        <w:tc>
          <w:tcPr>
            <w:tcW w:w="1387" w:type="dxa"/>
            <w:noWrap/>
            <w:vAlign w:val="center"/>
          </w:tcPr>
          <w:p>
            <w:pPr>
              <w:widowControl/>
              <w:jc w:val="center"/>
              <w:textAlignment w:val="center"/>
              <w:rPr>
                <w:rFonts w:ascii="宋体" w:hAnsi="宋体" w:cs="宋体"/>
                <w:color w:val="000000"/>
                <w:kern w:val="0"/>
                <w:sz w:val="24"/>
                <w:szCs w:val="24"/>
              </w:rPr>
            </w:pPr>
            <w:r>
              <w:rPr>
                <w:rFonts w:hint="eastAsia" w:ascii="宋体" w:hAnsi="宋体"/>
                <w:sz w:val="24"/>
                <w:szCs w:val="24"/>
              </w:rPr>
              <w:t>0</w:t>
            </w:r>
          </w:p>
        </w:tc>
        <w:tc>
          <w:tcPr>
            <w:tcW w:w="1387" w:type="dxa"/>
            <w:noWrap/>
            <w:vAlign w:val="center"/>
          </w:tcPr>
          <w:p>
            <w:pPr>
              <w:widowControl/>
              <w:jc w:val="center"/>
              <w:textAlignment w:val="center"/>
              <w:rPr>
                <w:rFonts w:ascii="宋体" w:hAnsi="宋体" w:cs="宋体"/>
                <w:color w:val="000000"/>
                <w:kern w:val="0"/>
                <w:sz w:val="24"/>
                <w:szCs w:val="24"/>
              </w:rPr>
            </w:pPr>
            <w:r>
              <w:rPr>
                <w:rFonts w:hint="eastAsia" w:ascii="宋体" w:hAnsi="宋体"/>
                <w:sz w:val="24"/>
                <w:szCs w:val="24"/>
              </w:rPr>
              <w:t>0</w:t>
            </w:r>
          </w:p>
        </w:tc>
        <w:tc>
          <w:tcPr>
            <w:tcW w:w="1389"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A35</w:t>
            </w:r>
          </w:p>
        </w:tc>
        <w:tc>
          <w:tcPr>
            <w:tcW w:w="1036"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0</w:t>
            </w:r>
          </w:p>
        </w:tc>
        <w:tc>
          <w:tcPr>
            <w:tcW w:w="1173"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textAlignment w:val="center"/>
              <w:rPr>
                <w:rFonts w:ascii="宋体" w:hAnsi="宋体" w:cs="宋体"/>
                <w:color w:val="000000"/>
                <w:kern w:val="0"/>
                <w:sz w:val="24"/>
                <w:szCs w:val="24"/>
              </w:rPr>
            </w:pPr>
            <w:r>
              <w:rPr>
                <w:rFonts w:hint="eastAsia" w:ascii="宋体" w:hAnsi="宋体"/>
                <w:sz w:val="24"/>
                <w:szCs w:val="24"/>
              </w:rPr>
              <w:t>0</w:t>
            </w:r>
          </w:p>
        </w:tc>
        <w:tc>
          <w:tcPr>
            <w:tcW w:w="1387" w:type="dxa"/>
            <w:noWrap/>
            <w:vAlign w:val="center"/>
          </w:tcPr>
          <w:p>
            <w:pPr>
              <w:widowControl/>
              <w:jc w:val="center"/>
              <w:textAlignment w:val="center"/>
              <w:rPr>
                <w:rFonts w:ascii="宋体" w:hAnsi="宋体" w:cs="宋体"/>
                <w:color w:val="000000"/>
                <w:kern w:val="0"/>
                <w:sz w:val="24"/>
                <w:szCs w:val="24"/>
              </w:rPr>
            </w:pPr>
            <w:r>
              <w:rPr>
                <w:rFonts w:hint="eastAsia" w:ascii="宋体" w:hAnsi="宋体"/>
                <w:sz w:val="24"/>
                <w:szCs w:val="24"/>
              </w:rPr>
              <w:t>0</w:t>
            </w:r>
          </w:p>
        </w:tc>
        <w:tc>
          <w:tcPr>
            <w:tcW w:w="1387" w:type="dxa"/>
            <w:noWrap/>
            <w:vAlign w:val="center"/>
          </w:tcPr>
          <w:p>
            <w:pPr>
              <w:widowControl/>
              <w:jc w:val="center"/>
              <w:textAlignment w:val="center"/>
              <w:rPr>
                <w:rFonts w:ascii="宋体" w:hAnsi="宋体" w:cs="宋体"/>
                <w:color w:val="000000"/>
                <w:kern w:val="0"/>
                <w:sz w:val="24"/>
                <w:szCs w:val="24"/>
              </w:rPr>
            </w:pPr>
            <w:r>
              <w:rPr>
                <w:rFonts w:hint="eastAsia" w:ascii="宋体" w:hAnsi="宋体"/>
                <w:sz w:val="24"/>
                <w:szCs w:val="24"/>
              </w:rPr>
              <w:t>0</w:t>
            </w:r>
          </w:p>
        </w:tc>
        <w:tc>
          <w:tcPr>
            <w:tcW w:w="1389"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玉红油4号</w:t>
            </w:r>
          </w:p>
        </w:tc>
        <w:tc>
          <w:tcPr>
            <w:tcW w:w="1036"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0</w:t>
            </w:r>
          </w:p>
        </w:tc>
        <w:tc>
          <w:tcPr>
            <w:tcW w:w="1173"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textAlignment w:val="center"/>
              <w:rPr>
                <w:rFonts w:ascii="宋体" w:hAnsi="宋体" w:cs="宋体"/>
                <w:color w:val="000000"/>
                <w:kern w:val="0"/>
                <w:sz w:val="24"/>
                <w:szCs w:val="24"/>
              </w:rPr>
            </w:pPr>
            <w:r>
              <w:rPr>
                <w:rFonts w:hint="eastAsia" w:ascii="宋体" w:hAnsi="宋体"/>
                <w:sz w:val="24"/>
                <w:szCs w:val="24"/>
              </w:rPr>
              <w:t>0</w:t>
            </w:r>
          </w:p>
        </w:tc>
        <w:tc>
          <w:tcPr>
            <w:tcW w:w="1387" w:type="dxa"/>
            <w:noWrap/>
            <w:vAlign w:val="center"/>
          </w:tcPr>
          <w:p>
            <w:pPr>
              <w:widowControl/>
              <w:jc w:val="center"/>
              <w:textAlignment w:val="center"/>
              <w:rPr>
                <w:rFonts w:ascii="宋体" w:hAnsi="宋体" w:cs="宋体"/>
                <w:color w:val="000000"/>
                <w:kern w:val="0"/>
                <w:sz w:val="24"/>
                <w:szCs w:val="24"/>
              </w:rPr>
            </w:pPr>
            <w:r>
              <w:rPr>
                <w:rFonts w:hint="eastAsia" w:ascii="宋体" w:hAnsi="宋体"/>
                <w:sz w:val="24"/>
                <w:szCs w:val="24"/>
              </w:rPr>
              <w:t>0</w:t>
            </w:r>
          </w:p>
        </w:tc>
        <w:tc>
          <w:tcPr>
            <w:tcW w:w="1387" w:type="dxa"/>
            <w:noWrap/>
            <w:vAlign w:val="center"/>
          </w:tcPr>
          <w:p>
            <w:pPr>
              <w:widowControl/>
              <w:jc w:val="center"/>
              <w:textAlignment w:val="center"/>
              <w:rPr>
                <w:rFonts w:ascii="宋体" w:hAnsi="宋体" w:cs="宋体"/>
                <w:color w:val="000000"/>
                <w:kern w:val="0"/>
                <w:sz w:val="24"/>
                <w:szCs w:val="24"/>
              </w:rPr>
            </w:pPr>
            <w:r>
              <w:rPr>
                <w:rFonts w:hint="eastAsia" w:ascii="宋体" w:hAnsi="宋体"/>
                <w:sz w:val="24"/>
                <w:szCs w:val="24"/>
              </w:rPr>
              <w:t>0</w:t>
            </w:r>
          </w:p>
        </w:tc>
        <w:tc>
          <w:tcPr>
            <w:tcW w:w="1389"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1582" w:type="dxa"/>
            <w:noWrap/>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玉油1号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1582" w:type="dxa"/>
            <w:noWrap/>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玉油4号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9</w:t>
            </w:r>
          </w:p>
        </w:tc>
        <w:tc>
          <w:tcPr>
            <w:tcW w:w="1582" w:type="dxa"/>
            <w:noWrap/>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科油243</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10</w:t>
            </w:r>
          </w:p>
        </w:tc>
        <w:tc>
          <w:tcPr>
            <w:tcW w:w="1582" w:type="dxa"/>
            <w:noWrap/>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玉油2号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11</w:t>
            </w:r>
          </w:p>
        </w:tc>
        <w:tc>
          <w:tcPr>
            <w:tcW w:w="1582" w:type="dxa"/>
            <w:noWrap/>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黄金油1号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sz w:val="24"/>
                <w:szCs w:val="24"/>
              </w:rPr>
              <w:t>直</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12</w:t>
            </w:r>
          </w:p>
        </w:tc>
        <w:tc>
          <w:tcPr>
            <w:tcW w:w="1582" w:type="dxa"/>
            <w:noWrap/>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益油243号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13</w:t>
            </w:r>
          </w:p>
        </w:tc>
        <w:tc>
          <w:tcPr>
            <w:tcW w:w="1582" w:type="dxa"/>
            <w:noWrap/>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黄金油2号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14</w:t>
            </w:r>
          </w:p>
        </w:tc>
        <w:tc>
          <w:tcPr>
            <w:tcW w:w="1582" w:type="dxa"/>
            <w:noWrap/>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德虹油1号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sz w:val="24"/>
                <w:szCs w:val="24"/>
              </w:rPr>
              <w:t>直</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15</w:t>
            </w:r>
          </w:p>
        </w:tc>
        <w:tc>
          <w:tcPr>
            <w:tcW w:w="1582" w:type="dxa"/>
            <w:noWrap/>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春喜788</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sz w:val="24"/>
                <w:szCs w:val="24"/>
              </w:rPr>
              <w:t>直</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16</w:t>
            </w:r>
          </w:p>
        </w:tc>
        <w:tc>
          <w:tcPr>
            <w:tcW w:w="1582" w:type="dxa"/>
            <w:noWrap/>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春喜799</w:t>
            </w:r>
          </w:p>
        </w:tc>
        <w:tc>
          <w:tcPr>
            <w:tcW w:w="1036" w:type="dxa"/>
            <w:noWrap/>
            <w:vAlign w:val="center"/>
          </w:tcPr>
          <w:p>
            <w:pPr>
              <w:jc w:val="center"/>
              <w:rPr>
                <w:sz w:val="24"/>
                <w:szCs w:val="24"/>
              </w:rPr>
            </w:pPr>
            <w:r>
              <w:rPr>
                <w:rFonts w:hint="eastAsia"/>
                <w:sz w:val="24"/>
                <w:szCs w:val="24"/>
              </w:rPr>
              <w:t>0.34</w:t>
            </w:r>
          </w:p>
        </w:tc>
        <w:tc>
          <w:tcPr>
            <w:tcW w:w="1173" w:type="dxa"/>
            <w:noWrap/>
            <w:vAlign w:val="center"/>
          </w:tcPr>
          <w:p>
            <w:pPr>
              <w:jc w:val="center"/>
              <w:rPr>
                <w:sz w:val="24"/>
                <w:szCs w:val="24"/>
              </w:rPr>
            </w:pPr>
            <w:r>
              <w:rPr>
                <w:rFonts w:hint="eastAsia"/>
                <w:sz w:val="24"/>
                <w:szCs w:val="24"/>
              </w:rPr>
              <w:t>直</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17</w:t>
            </w:r>
          </w:p>
        </w:tc>
        <w:tc>
          <w:tcPr>
            <w:tcW w:w="1582" w:type="dxa"/>
            <w:noWrap/>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春喜1401</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18</w:t>
            </w:r>
          </w:p>
        </w:tc>
        <w:tc>
          <w:tcPr>
            <w:tcW w:w="1582" w:type="dxa"/>
            <w:noWrap/>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云油杂10号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19</w:t>
            </w:r>
          </w:p>
        </w:tc>
        <w:tc>
          <w:tcPr>
            <w:tcW w:w="1582" w:type="dxa"/>
            <w:noWrap/>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花油8号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20</w:t>
            </w:r>
          </w:p>
        </w:tc>
        <w:tc>
          <w:tcPr>
            <w:tcW w:w="1582" w:type="dxa"/>
            <w:noWrap/>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云花油早熟1号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sz w:val="24"/>
                <w:szCs w:val="24"/>
              </w:rPr>
              <w:t>直</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21</w:t>
            </w:r>
          </w:p>
        </w:tc>
        <w:tc>
          <w:tcPr>
            <w:tcW w:w="1582" w:type="dxa"/>
            <w:noWrap/>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云油双2号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22</w:t>
            </w:r>
          </w:p>
        </w:tc>
        <w:tc>
          <w:tcPr>
            <w:tcW w:w="1582" w:type="dxa"/>
            <w:noWrap/>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云油杂12号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23</w:t>
            </w:r>
          </w:p>
        </w:tc>
        <w:tc>
          <w:tcPr>
            <w:tcW w:w="1582" w:type="dxa"/>
            <w:noWrap/>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园油66号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24</w:t>
            </w:r>
          </w:p>
        </w:tc>
        <w:tc>
          <w:tcPr>
            <w:tcW w:w="1582" w:type="dxa"/>
            <w:noWrap/>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云油杂15号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25</w:t>
            </w:r>
          </w:p>
        </w:tc>
        <w:tc>
          <w:tcPr>
            <w:tcW w:w="1582" w:type="dxa"/>
            <w:noWrap/>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云花油9号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26</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云油33号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27</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云油杂18号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28</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云花油35号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29</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保油9号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ascii="宋体" w:hAnsi="宋体" w:cs="宋体"/>
                <w:color w:val="000000"/>
                <w:kern w:val="0"/>
                <w:sz w:val="24"/>
                <w:szCs w:val="24"/>
              </w:rPr>
              <w:t>倒</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30</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益油杂5号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sz w:val="24"/>
                <w:szCs w:val="24"/>
              </w:rPr>
              <w:t>直</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31</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益油杂3861</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sz w:val="24"/>
                <w:szCs w:val="24"/>
              </w:rPr>
              <w:t>直</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32</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金油4号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33</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金油205</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34</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玉油杂3号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sz w:val="24"/>
                <w:szCs w:val="24"/>
              </w:rPr>
              <w:t>直</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35</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保油11号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sz w:val="24"/>
                <w:szCs w:val="24"/>
              </w:rPr>
              <w:t>直</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36</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保油杂3号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sz w:val="24"/>
                <w:szCs w:val="24"/>
              </w:rPr>
              <w:t>直</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37</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保油杂4号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sz w:val="24"/>
                <w:szCs w:val="24"/>
              </w:rPr>
              <w:t>直</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38</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春喜998</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sz w:val="24"/>
                <w:szCs w:val="24"/>
              </w:rPr>
              <w:t>直</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39</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春喜1407</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sz w:val="24"/>
                <w:szCs w:val="24"/>
              </w:rPr>
              <w:t>直</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40</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春喜888</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sz w:val="24"/>
                <w:szCs w:val="24"/>
              </w:rPr>
              <w:t>直</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41</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春喜1402</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sz w:val="24"/>
                <w:szCs w:val="24"/>
              </w:rPr>
              <w:t>斜</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42</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益油杂7号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sz w:val="24"/>
                <w:szCs w:val="24"/>
              </w:rPr>
              <w:t>直</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43</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益油杂9号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sz w:val="24"/>
                <w:szCs w:val="24"/>
              </w:rPr>
              <w:t>直</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44</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云油杂51号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45</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云油杂28号</w:t>
            </w:r>
          </w:p>
        </w:tc>
        <w:tc>
          <w:tcPr>
            <w:tcW w:w="1036" w:type="dxa"/>
            <w:noWrap/>
            <w:vAlign w:val="center"/>
          </w:tcPr>
          <w:p>
            <w:pPr>
              <w:jc w:val="center"/>
              <w:rPr>
                <w:sz w:val="24"/>
                <w:szCs w:val="24"/>
              </w:rPr>
            </w:pPr>
            <w:r>
              <w:rPr>
                <w:rFonts w:hint="eastAsia"/>
                <w:sz w:val="24"/>
                <w:szCs w:val="24"/>
              </w:rPr>
              <w:t>0.17</w:t>
            </w:r>
          </w:p>
        </w:tc>
        <w:tc>
          <w:tcPr>
            <w:tcW w:w="1173" w:type="dxa"/>
            <w:noWrap/>
            <w:vAlign w:val="center"/>
          </w:tcPr>
          <w:p>
            <w:pPr>
              <w:jc w:val="center"/>
              <w:rPr>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46</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玉油6号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47</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玉油5号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48</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玉红油5号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49</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云花油36号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50</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云油杂30号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51</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楚油3号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52</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楚油4号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53</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保油10号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54</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玉油7号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sz w:val="24"/>
                <w:szCs w:val="24"/>
              </w:rPr>
              <w:t>直</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55</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保油杂1号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sz w:val="24"/>
                <w:szCs w:val="24"/>
              </w:rPr>
              <w:t>直</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56</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保油杂2号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sz w:val="24"/>
                <w:szCs w:val="24"/>
              </w:rPr>
              <w:t>直</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57</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玉油8号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sz w:val="24"/>
                <w:szCs w:val="24"/>
              </w:rPr>
              <w:t>直</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58</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玉油9号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sz w:val="24"/>
                <w:szCs w:val="24"/>
              </w:rPr>
              <w:t>直</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59</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保油杂5号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sz w:val="24"/>
                <w:szCs w:val="24"/>
              </w:rPr>
              <w:t>直</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60</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玉红油6号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sz w:val="24"/>
                <w:szCs w:val="24"/>
              </w:rPr>
              <w:t>直</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61</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云油杂52号</w:t>
            </w:r>
          </w:p>
        </w:tc>
        <w:tc>
          <w:tcPr>
            <w:tcW w:w="1036" w:type="dxa"/>
            <w:noWrap/>
            <w:vAlign w:val="center"/>
          </w:tcPr>
          <w:p>
            <w:pPr>
              <w:jc w:val="center"/>
              <w:rPr>
                <w:sz w:val="24"/>
                <w:szCs w:val="24"/>
              </w:rPr>
            </w:pPr>
            <w:r>
              <w:rPr>
                <w:rFonts w:hint="eastAsia"/>
                <w:sz w:val="24"/>
                <w:szCs w:val="24"/>
              </w:rPr>
              <w:t>0.17</w:t>
            </w:r>
          </w:p>
        </w:tc>
        <w:tc>
          <w:tcPr>
            <w:tcW w:w="1173" w:type="dxa"/>
            <w:noWrap/>
            <w:vAlign w:val="center"/>
          </w:tcPr>
          <w:p>
            <w:pPr>
              <w:jc w:val="center"/>
              <w:rPr>
                <w:sz w:val="24"/>
                <w:szCs w:val="24"/>
              </w:rPr>
            </w:pPr>
            <w:r>
              <w:rPr>
                <w:rFonts w:hint="eastAsia"/>
                <w:sz w:val="24"/>
                <w:szCs w:val="24"/>
              </w:rPr>
              <w:t>倒</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62</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春农20号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sz w:val="24"/>
                <w:szCs w:val="24"/>
              </w:rPr>
              <w:t>直</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63</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云油杂53号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64</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研油杂750</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sz w:val="24"/>
                <w:szCs w:val="24"/>
              </w:rPr>
              <w:t>直</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65</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研油杂740</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66</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明油杂4号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67</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明油杂2号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ascii="宋体" w:hAnsi="宋体" w:cs="宋体"/>
                <w:color w:val="000000"/>
                <w:kern w:val="0"/>
                <w:sz w:val="24"/>
                <w:szCs w:val="24"/>
              </w:rPr>
              <w:t>斜</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68</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保油13号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sz w:val="24"/>
                <w:szCs w:val="24"/>
              </w:rPr>
              <w:t>直</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69</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玉油杂5号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sz w:val="24"/>
                <w:szCs w:val="24"/>
              </w:rPr>
              <w:t>直</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70</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玉油杂6号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sz w:val="24"/>
                <w:szCs w:val="24"/>
              </w:rPr>
              <w:t>直</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71</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玉油10号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sz w:val="24"/>
                <w:szCs w:val="24"/>
              </w:rPr>
              <w:t>直</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72</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云油杂34号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sz w:val="24"/>
                <w:szCs w:val="24"/>
              </w:rPr>
              <w:t>直</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73</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云油杂55号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sz w:val="24"/>
                <w:szCs w:val="24"/>
              </w:rPr>
              <w:t>直</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74</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安油201</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sz w:val="24"/>
                <w:szCs w:val="24"/>
              </w:rPr>
              <w:t>直</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75</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云油杂54号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sz w:val="24"/>
                <w:szCs w:val="24"/>
              </w:rPr>
              <w:t>直</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76</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云油杂36号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sz w:val="24"/>
                <w:szCs w:val="24"/>
              </w:rPr>
              <w:t>直</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77</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云油杂37号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sz w:val="24"/>
                <w:szCs w:val="24"/>
              </w:rPr>
              <w:t>直</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78</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云油杂38号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sz w:val="24"/>
                <w:szCs w:val="24"/>
              </w:rPr>
              <w:t>直</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79</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玉红油8号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sz w:val="24"/>
                <w:szCs w:val="24"/>
              </w:rPr>
              <w:t>直</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55" w:type="dxa"/>
            <w:gridSpan w:val="2"/>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80</w:t>
            </w:r>
          </w:p>
        </w:tc>
        <w:tc>
          <w:tcPr>
            <w:tcW w:w="1582" w:type="dxa"/>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玉红油9号</w:t>
            </w:r>
          </w:p>
        </w:tc>
        <w:tc>
          <w:tcPr>
            <w:tcW w:w="1036" w:type="dxa"/>
            <w:noWrap/>
            <w:vAlign w:val="center"/>
          </w:tcPr>
          <w:p>
            <w:pPr>
              <w:jc w:val="center"/>
              <w:rPr>
                <w:sz w:val="24"/>
                <w:szCs w:val="24"/>
              </w:rPr>
            </w:pPr>
            <w:r>
              <w:rPr>
                <w:rFonts w:hint="eastAsia" w:ascii="宋体" w:hAnsi="宋体" w:cs="宋体"/>
                <w:color w:val="000000"/>
                <w:kern w:val="0"/>
                <w:sz w:val="24"/>
                <w:szCs w:val="24"/>
              </w:rPr>
              <w:t>0</w:t>
            </w:r>
          </w:p>
        </w:tc>
        <w:tc>
          <w:tcPr>
            <w:tcW w:w="1173" w:type="dxa"/>
            <w:noWrap/>
            <w:vAlign w:val="center"/>
          </w:tcPr>
          <w:p>
            <w:pPr>
              <w:jc w:val="center"/>
              <w:rPr>
                <w:sz w:val="24"/>
                <w:szCs w:val="24"/>
              </w:rPr>
            </w:pPr>
            <w:r>
              <w:rPr>
                <w:rFonts w:hint="eastAsia"/>
                <w:sz w:val="24"/>
                <w:szCs w:val="24"/>
              </w:rPr>
              <w:t>直</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7" w:type="dxa"/>
            <w:noWrap/>
            <w:vAlign w:val="center"/>
          </w:tcPr>
          <w:p>
            <w:pPr>
              <w:widowControl/>
              <w:jc w:val="center"/>
              <w:rPr>
                <w:rFonts w:ascii="宋体" w:hAnsi="宋体"/>
                <w:sz w:val="24"/>
                <w:szCs w:val="24"/>
              </w:rPr>
            </w:pPr>
            <w:r>
              <w:rPr>
                <w:rFonts w:hint="eastAsia" w:ascii="宋体" w:hAnsi="宋体"/>
                <w:sz w:val="24"/>
                <w:szCs w:val="24"/>
              </w:rPr>
              <w:t>0</w:t>
            </w:r>
          </w:p>
        </w:tc>
        <w:tc>
          <w:tcPr>
            <w:tcW w:w="1389" w:type="dxa"/>
            <w:gridSpan w:val="2"/>
            <w:noWrap/>
            <w:vAlign w:val="center"/>
          </w:tcPr>
          <w:p>
            <w:pPr>
              <w:widowControl/>
              <w:jc w:val="center"/>
              <w:rPr>
                <w:rFonts w:ascii="宋体" w:hAnsi="宋体"/>
                <w:sz w:val="24"/>
                <w:szCs w:val="24"/>
              </w:rPr>
            </w:pPr>
            <w:r>
              <w:rPr>
                <w:rFonts w:hint="eastAsia" w:ascii="宋体" w:hAnsi="宋体"/>
                <w:sz w:val="24"/>
                <w:szCs w:val="24"/>
              </w:rPr>
              <w:t>0</w:t>
            </w:r>
          </w:p>
        </w:tc>
      </w:tr>
    </w:tbl>
    <w:p>
      <w:pPr>
        <w:keepNext w:val="0"/>
        <w:keepLines w:val="0"/>
        <w:pageBreakBefore w:val="0"/>
        <w:widowControl/>
        <w:kinsoku/>
        <w:wordWrap w:val="0"/>
        <w:overflowPunct/>
        <w:topLinePunct w:val="0"/>
        <w:autoSpaceDE/>
        <w:autoSpaceDN/>
        <w:bidi w:val="0"/>
        <w:adjustRightInd/>
        <w:snapToGrid/>
        <w:spacing w:line="520" w:lineRule="exact"/>
        <w:ind w:firstLine="640" w:firstLineChars="200"/>
        <w:jc w:val="left"/>
        <w:rPr>
          <w:rFonts w:hint="eastAsia" w:ascii="黑体" w:hAnsi="黑体" w:eastAsia="黑体" w:cs="黑体"/>
          <w:sz w:val="32"/>
          <w:szCs w:val="32"/>
        </w:rPr>
      </w:pPr>
      <w:r>
        <w:rPr>
          <w:rFonts w:hint="eastAsia" w:ascii="黑体" w:hAnsi="黑体" w:eastAsia="黑体" w:cs="黑体"/>
          <w:bCs/>
          <w:kern w:val="0"/>
          <w:sz w:val="32"/>
          <w:szCs w:val="32"/>
        </w:rPr>
        <w:t>八、品种</w:t>
      </w:r>
      <w:r>
        <w:rPr>
          <w:rFonts w:hint="eastAsia" w:ascii="黑体" w:hAnsi="黑体" w:eastAsia="黑体" w:cs="黑体"/>
          <w:sz w:val="32"/>
          <w:szCs w:val="32"/>
        </w:rPr>
        <w:t>评述</w:t>
      </w:r>
    </w:p>
    <w:p>
      <w:pPr>
        <w:keepNext w:val="0"/>
        <w:keepLines w:val="0"/>
        <w:pageBreakBefore w:val="0"/>
        <w:kinsoku/>
        <w:overflowPunct/>
        <w:topLinePunct w:val="0"/>
        <w:autoSpaceDE/>
        <w:autoSpaceDN/>
        <w:bidi w:val="0"/>
        <w:adjustRightInd/>
        <w:snapToGrid/>
        <w:spacing w:line="520" w:lineRule="exact"/>
        <w:ind w:firstLine="640"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2024年4月8-10日，组织并邀请有关专家对展示品种的生育期、抗倒性、抗病性、成熟一致性和综合经济性状进行田间现场打分评价，推荐出综合评分在75分以上的优良油菜品种39个，供中低海拔及条件类似地区筛选使用。</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1.保油8号：</w:t>
      </w:r>
      <w:r>
        <w:rPr>
          <w:rFonts w:hint="eastAsia" w:ascii="方正仿宋_GB2312" w:hAnsi="方正仿宋_GB2312" w:eastAsia="方正仿宋_GB2312" w:cs="方正仿宋_GB2312"/>
          <w:sz w:val="32"/>
          <w:szCs w:val="32"/>
        </w:rPr>
        <w:t>植株整齐，叶片波状，熟期一致性好，籽粒饱满，丰产性好，顶端花序有部分不结实。专家综合评分76.6分。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2.玉红油1号：</w:t>
      </w:r>
      <w:r>
        <w:rPr>
          <w:rFonts w:hint="eastAsia" w:ascii="方正仿宋_GB2312" w:hAnsi="方正仿宋_GB2312" w:eastAsia="方正仿宋_GB2312" w:cs="方正仿宋_GB2312"/>
          <w:sz w:val="32"/>
          <w:szCs w:val="32"/>
        </w:rPr>
        <w:t>苗期长势好，叶片波状，主茎显色弱，结荚大小一致，荚大稀疏。专家综合评分79.6分。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3.玉红油2号：</w:t>
      </w:r>
      <w:r>
        <w:rPr>
          <w:rFonts w:hint="eastAsia" w:ascii="方正仿宋_GB2312" w:hAnsi="方正仿宋_GB2312" w:eastAsia="方正仿宋_GB2312" w:cs="方正仿宋_GB2312"/>
          <w:sz w:val="32"/>
          <w:szCs w:val="32"/>
        </w:rPr>
        <w:t>植株生长旺盛，叶片呈全缘状，二次分枝多，成熟期整齐，顶端与基部的结荚大小均匀一致，抗病性好，丰产性好。专家综合评分80.2分。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4.玉红油3号：</w:t>
      </w:r>
      <w:r>
        <w:rPr>
          <w:rFonts w:hint="eastAsia" w:ascii="方正仿宋_GB2312" w:hAnsi="方正仿宋_GB2312" w:eastAsia="方正仿宋_GB2312" w:cs="方正仿宋_GB2312"/>
          <w:sz w:val="32"/>
          <w:szCs w:val="32"/>
        </w:rPr>
        <w:t>苗期植株生长整齐，成熟期转色整齐一致，籽粒饱满，主茎显色弱，顶端花序结荚少。专家综合评分78.8分。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5.A35：</w:t>
      </w:r>
      <w:r>
        <w:rPr>
          <w:rFonts w:hint="eastAsia" w:ascii="方正仿宋_GB2312" w:hAnsi="方正仿宋_GB2312" w:eastAsia="方正仿宋_GB2312" w:cs="方正仿宋_GB2312"/>
          <w:sz w:val="32"/>
          <w:szCs w:val="32"/>
        </w:rPr>
        <w:t>叶片波状，叶色中绿，苗期植株整齐，熟期转色一致。专家综合评分77.2分。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6.玉红油4号：</w:t>
      </w:r>
      <w:r>
        <w:rPr>
          <w:rFonts w:hint="eastAsia" w:ascii="方正仿宋_GB2312" w:hAnsi="方正仿宋_GB2312" w:eastAsia="方正仿宋_GB2312" w:cs="方正仿宋_GB2312"/>
          <w:sz w:val="32"/>
          <w:szCs w:val="32"/>
        </w:rPr>
        <w:t>从根部到顶端结荚大小均匀一致，植株抗性好，成熟时角果和分枝呈浅紫色，丰产性好，整体表现较好。专家综合评分76.2分。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7.玉油1号：</w:t>
      </w:r>
      <w:r>
        <w:rPr>
          <w:rFonts w:hint="eastAsia" w:ascii="方正仿宋_GB2312" w:hAnsi="方正仿宋_GB2312" w:eastAsia="方正仿宋_GB2312" w:cs="方正仿宋_GB2312"/>
          <w:sz w:val="32"/>
          <w:szCs w:val="32"/>
        </w:rPr>
        <w:t>苗期整齐度中等，一次分枝与二次分枝的角果大小不一致，成熟期整齐度一般。专家综合评分77.8分。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8.玉油4号：</w:t>
      </w:r>
      <w:r>
        <w:rPr>
          <w:rFonts w:hint="eastAsia" w:ascii="方正仿宋_GB2312" w:hAnsi="方正仿宋_GB2312" w:eastAsia="方正仿宋_GB2312" w:cs="方正仿宋_GB2312"/>
          <w:sz w:val="32"/>
          <w:szCs w:val="32"/>
        </w:rPr>
        <w:t>苗期植株生长旺盛，分枝整齐，成熟期整齐度中等。专家综合评分78.2分。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9.科油243：</w:t>
      </w:r>
      <w:r>
        <w:rPr>
          <w:rFonts w:hint="eastAsia" w:ascii="方正仿宋_GB2312" w:hAnsi="方正仿宋_GB2312" w:eastAsia="方正仿宋_GB2312" w:cs="方正仿宋_GB2312"/>
          <w:sz w:val="32"/>
          <w:szCs w:val="32"/>
        </w:rPr>
        <w:t>主茎显色强，叶片呈波状，分枝多，成熟期转色好，角果成熟后呈浅紫色，丰产性好。专家综合评分73.8分。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10.玉油2号：</w:t>
      </w:r>
      <w:r>
        <w:rPr>
          <w:rFonts w:hint="eastAsia" w:ascii="方正仿宋_GB2312" w:hAnsi="方正仿宋_GB2312" w:eastAsia="方正仿宋_GB2312" w:cs="方正仿宋_GB2312"/>
          <w:sz w:val="32"/>
          <w:szCs w:val="32"/>
        </w:rPr>
        <w:t>苗期长势好，抽苔整齐，熟期转色好。专家综合评分73.8分。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11.黄金油1号：</w:t>
      </w:r>
      <w:r>
        <w:rPr>
          <w:rFonts w:hint="eastAsia" w:ascii="方正仿宋_GB2312" w:hAnsi="方正仿宋_GB2312" w:eastAsia="方正仿宋_GB2312" w:cs="方正仿宋_GB2312"/>
          <w:sz w:val="32"/>
          <w:szCs w:val="32"/>
        </w:rPr>
        <w:t>种子顶土能力弱，出苗不整齐，苗期植株和叶片与青菜极为相似，抽苔不一致，果荚紧贴分枝，荚小粒细，分枝结荚如穗状，丰产性差。专家综合评分65.6分。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12.益油243号：</w:t>
      </w:r>
      <w:r>
        <w:rPr>
          <w:rFonts w:hint="eastAsia" w:ascii="方正仿宋_GB2312" w:hAnsi="方正仿宋_GB2312" w:eastAsia="方正仿宋_GB2312" w:cs="方正仿宋_GB2312"/>
          <w:sz w:val="32"/>
          <w:szCs w:val="32"/>
        </w:rPr>
        <w:t>苗期整齐，生长旺盛，成熟期转色稍差。专家综合评分67.2分。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13.黄金油2号：</w:t>
      </w:r>
      <w:r>
        <w:rPr>
          <w:rFonts w:hint="eastAsia" w:ascii="方正仿宋_GB2312" w:hAnsi="方正仿宋_GB2312" w:eastAsia="方正仿宋_GB2312" w:cs="方正仿宋_GB2312"/>
          <w:sz w:val="32"/>
          <w:szCs w:val="32"/>
        </w:rPr>
        <w:t>幼苗期长势稍弱，抽苔期整齐一致，熟期转色好。专家综合评分67分。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14.德虹油1号：</w:t>
      </w:r>
      <w:r>
        <w:rPr>
          <w:rFonts w:hint="eastAsia" w:ascii="方正仿宋_GB2312" w:hAnsi="方正仿宋_GB2312" w:eastAsia="方正仿宋_GB2312" w:cs="方正仿宋_GB2312"/>
          <w:sz w:val="32"/>
          <w:szCs w:val="32"/>
        </w:rPr>
        <w:t>苗期长势好，成熟期整齐度好，角果细长，顶端角果小，二级分枝较为明显，基部与顶端果荚大小差异较大，丰产性一般。专家综合评分61.2分。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15.春喜788：</w:t>
      </w:r>
      <w:r>
        <w:rPr>
          <w:rFonts w:hint="eastAsia" w:ascii="方正仿宋_GB2312" w:hAnsi="方正仿宋_GB2312" w:eastAsia="方正仿宋_GB2312" w:cs="方正仿宋_GB2312"/>
          <w:sz w:val="32"/>
          <w:szCs w:val="32"/>
        </w:rPr>
        <w:t>二级分枝结荚少，顶端花序不结荚。专家综合评分64.6分。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16.春喜799：</w:t>
      </w:r>
      <w:r>
        <w:rPr>
          <w:rFonts w:hint="eastAsia" w:ascii="方正仿宋_GB2312" w:hAnsi="方正仿宋_GB2312" w:eastAsia="方正仿宋_GB2312" w:cs="方正仿宋_GB2312"/>
          <w:sz w:val="32"/>
          <w:szCs w:val="32"/>
        </w:rPr>
        <w:t>苗期整齐，植株生长健壮，成熟期整齐度好，角果大小均匀，但丰产性不突出。专家综合评分61.2分。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17.春喜1401：</w:t>
      </w:r>
      <w:r>
        <w:rPr>
          <w:rFonts w:hint="eastAsia" w:ascii="方正仿宋_GB2312" w:hAnsi="方正仿宋_GB2312" w:eastAsia="方正仿宋_GB2312" w:cs="方正仿宋_GB2312"/>
          <w:sz w:val="32"/>
          <w:szCs w:val="32"/>
        </w:rPr>
        <w:t>苗期长势好，抽苔期不整齐，成熟度不一致。专家综合评分61.2分。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18.云油杂10号：</w:t>
      </w:r>
      <w:r>
        <w:rPr>
          <w:rFonts w:hint="eastAsia" w:ascii="方正仿宋_GB2312" w:hAnsi="方正仿宋_GB2312" w:eastAsia="方正仿宋_GB2312" w:cs="方正仿宋_GB2312"/>
          <w:sz w:val="32"/>
          <w:szCs w:val="32"/>
        </w:rPr>
        <w:t>苗期生长旺盛，主茎显色强，叶片呈波状，熟期转色好，成熟时茎秆分枝和角果呈浅紫色，角果大小均匀，丰产性好。专家综合评分77.6分。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19.花油8号：</w:t>
      </w:r>
      <w:r>
        <w:rPr>
          <w:rFonts w:hint="eastAsia" w:ascii="方正仿宋_GB2312" w:hAnsi="方正仿宋_GB2312" w:eastAsia="方正仿宋_GB2312" w:cs="方正仿宋_GB2312"/>
          <w:sz w:val="32"/>
          <w:szCs w:val="32"/>
        </w:rPr>
        <w:t>苗期整齐一致，成熟后角果呈淡淡的紫红色，荚大、稀疏，丰产性好。专家综合评分80.2分。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20.云花油早熟1号</w:t>
      </w:r>
      <w:r>
        <w:rPr>
          <w:rFonts w:hint="eastAsia" w:ascii="方正仿宋_GB2312" w:hAnsi="方正仿宋_GB2312" w:eastAsia="方正仿宋_GB2312" w:cs="方正仿宋_GB2312"/>
          <w:sz w:val="32"/>
          <w:szCs w:val="32"/>
        </w:rPr>
        <w:t>：植株整齐一致，主茎显色强，熟期转色好，分枝多，结荚均匀，成熟期角果呈浅紫色，丰产性好。专家综合评分82.2分。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21.云油双2号：</w:t>
      </w:r>
      <w:r>
        <w:rPr>
          <w:rFonts w:hint="eastAsia" w:ascii="方正仿宋_GB2312" w:hAnsi="方正仿宋_GB2312" w:eastAsia="方正仿宋_GB2312" w:cs="方正仿宋_GB2312"/>
          <w:sz w:val="32"/>
          <w:szCs w:val="32"/>
        </w:rPr>
        <w:t>植株整齐，抗性好，熟期转色好，果荚均匀饱满，丰产性好。专家综合评分80分。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22.云油杂12号：</w:t>
      </w:r>
      <w:r>
        <w:rPr>
          <w:rFonts w:hint="eastAsia" w:ascii="方正仿宋_GB2312" w:hAnsi="方正仿宋_GB2312" w:eastAsia="方正仿宋_GB2312" w:cs="方正仿宋_GB2312"/>
          <w:sz w:val="32"/>
          <w:szCs w:val="32"/>
        </w:rPr>
        <w:t>苗期植株整齐度稍差，成熟期整齐度一般，顶端角果小，植株后期长势好。专家综合评分78分。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23.园油66号：</w:t>
      </w:r>
      <w:r>
        <w:rPr>
          <w:rFonts w:hint="eastAsia" w:ascii="方正仿宋_GB2312" w:hAnsi="方正仿宋_GB2312" w:eastAsia="方正仿宋_GB2312" w:cs="方正仿宋_GB2312"/>
          <w:sz w:val="32"/>
          <w:szCs w:val="32"/>
        </w:rPr>
        <w:t>植株生长整齐，抗性好，成熟期整齐度好，角果大小均匀，籽粒饱满。专家综合评分67.6分。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24.云油杂15号：</w:t>
      </w:r>
      <w:r>
        <w:rPr>
          <w:rFonts w:hint="eastAsia" w:ascii="方正仿宋_GB2312" w:hAnsi="方正仿宋_GB2312" w:eastAsia="方正仿宋_GB2312" w:cs="方正仿宋_GB2312"/>
          <w:sz w:val="32"/>
          <w:szCs w:val="32"/>
        </w:rPr>
        <w:t>苗期长势旺盛，植株整齐，主茎无显色，成熟期整齐度一般。专家综合评分76.8分。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25.云花油9号：</w:t>
      </w:r>
      <w:r>
        <w:rPr>
          <w:rFonts w:hint="eastAsia" w:ascii="方正仿宋_GB2312" w:hAnsi="方正仿宋_GB2312" w:eastAsia="方正仿宋_GB2312" w:cs="方正仿宋_GB2312"/>
          <w:sz w:val="32"/>
          <w:szCs w:val="32"/>
        </w:rPr>
        <w:t>苗期植株整齐，叶片全缘状，长势强盛，籽粒饱满，丰产性好，整体表现不错。专家综合评分76.4分。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26.云油33号：</w:t>
      </w:r>
      <w:r>
        <w:rPr>
          <w:rFonts w:hint="eastAsia" w:ascii="方正仿宋_GB2312" w:hAnsi="方正仿宋_GB2312" w:eastAsia="方正仿宋_GB2312" w:cs="方正仿宋_GB2312"/>
          <w:sz w:val="32"/>
          <w:szCs w:val="32"/>
        </w:rPr>
        <w:t>主茎显色强，苗期生长整齐，抗性好，角果成熟呈浅紫色，成熟期转色好，角果大，饱满。专家综合评分78.2分。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27.云油杂18号：</w:t>
      </w:r>
      <w:r>
        <w:rPr>
          <w:rFonts w:hint="eastAsia" w:ascii="方正仿宋_GB2312" w:hAnsi="方正仿宋_GB2312" w:eastAsia="方正仿宋_GB2312" w:cs="方正仿宋_GB2312"/>
          <w:sz w:val="32"/>
          <w:szCs w:val="32"/>
        </w:rPr>
        <w:t>植株清秀，成熟整齐一致，顶端花序结实少。专家综合评分76.2分。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28.云花油35号：</w:t>
      </w:r>
      <w:r>
        <w:rPr>
          <w:rFonts w:hint="eastAsia" w:ascii="方正仿宋_GB2312" w:hAnsi="方正仿宋_GB2312" w:eastAsia="方正仿宋_GB2312" w:cs="方正仿宋_GB2312"/>
          <w:sz w:val="32"/>
          <w:szCs w:val="32"/>
        </w:rPr>
        <w:t>苗期生长一致，长势好，叶片呈波状，主茎无显色。专家综合评分73.2分。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29.保油9号：</w:t>
      </w:r>
      <w:r>
        <w:rPr>
          <w:rFonts w:hint="eastAsia" w:ascii="方正仿宋_GB2312" w:hAnsi="方正仿宋_GB2312" w:eastAsia="方正仿宋_GB2312" w:cs="方正仿宋_GB2312"/>
          <w:sz w:val="32"/>
          <w:szCs w:val="32"/>
        </w:rPr>
        <w:t>根部角果粗大，顶端角果大小不一，有倒伏。专家综合评分62.4分。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30.益油杂5号：</w:t>
      </w:r>
      <w:r>
        <w:rPr>
          <w:rFonts w:hint="eastAsia" w:ascii="方正仿宋_GB2312" w:hAnsi="方正仿宋_GB2312" w:eastAsia="方正仿宋_GB2312" w:cs="方正仿宋_GB2312"/>
          <w:sz w:val="32"/>
          <w:szCs w:val="32"/>
        </w:rPr>
        <w:t>苗期长势一般，成熟期转色好，角果大小不均匀。专家综合评分68.2分。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31.益油杂3861：</w:t>
      </w:r>
      <w:r>
        <w:rPr>
          <w:rFonts w:hint="eastAsia" w:ascii="方正仿宋_GB2312" w:hAnsi="方正仿宋_GB2312" w:eastAsia="方正仿宋_GB2312" w:cs="方正仿宋_GB2312"/>
          <w:sz w:val="32"/>
          <w:szCs w:val="32"/>
        </w:rPr>
        <w:t>苗期植株整齐，后期长势一般。专家综合评分68.2分。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32.金油4号：</w:t>
      </w:r>
      <w:r>
        <w:rPr>
          <w:rFonts w:hint="eastAsia" w:ascii="方正仿宋_GB2312" w:hAnsi="方正仿宋_GB2312" w:eastAsia="方正仿宋_GB2312" w:cs="方正仿宋_GB2312"/>
          <w:sz w:val="32"/>
          <w:szCs w:val="32"/>
        </w:rPr>
        <w:t>长势好，主茎显色强，植株整齐，熟期转色好，角果呈浅紫色，籽粒饱满，丰产性好。专家综合评分73.6分。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33.金油205：</w:t>
      </w:r>
      <w:r>
        <w:rPr>
          <w:rFonts w:hint="eastAsia" w:ascii="方正仿宋_GB2312" w:hAnsi="方正仿宋_GB2312" w:eastAsia="方正仿宋_GB2312" w:cs="方正仿宋_GB2312"/>
          <w:sz w:val="32"/>
          <w:szCs w:val="32"/>
        </w:rPr>
        <w:t>幼苗生长旺盛，植株整齐，成熟期转色好，顶端角果小。专家综合评分69.6分。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34.玉油杂3号：</w:t>
      </w:r>
      <w:r>
        <w:rPr>
          <w:rFonts w:hint="eastAsia" w:ascii="方正仿宋_GB2312" w:hAnsi="方正仿宋_GB2312" w:eastAsia="方正仿宋_GB2312" w:cs="方正仿宋_GB2312"/>
          <w:sz w:val="32"/>
          <w:szCs w:val="32"/>
        </w:rPr>
        <w:t>植株整齐，抗性好，熟期整齐，荚大，籽粒饱满。专家综合评分71.4分。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35.保油11号：</w:t>
      </w:r>
      <w:r>
        <w:rPr>
          <w:rFonts w:hint="eastAsia" w:ascii="方正仿宋_GB2312" w:hAnsi="方正仿宋_GB2312" w:eastAsia="方正仿宋_GB2312" w:cs="方正仿宋_GB2312"/>
          <w:sz w:val="32"/>
          <w:szCs w:val="32"/>
        </w:rPr>
        <w:t>苗期植株生长整齐一致，叶片波状，主茎无显色，二级分枝较一级分枝的角果小，熟期转色好。专家综合评分75.4分。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36.保油杂3号：</w:t>
      </w:r>
      <w:r>
        <w:rPr>
          <w:rFonts w:hint="eastAsia" w:ascii="方正仿宋_GB2312" w:hAnsi="方正仿宋_GB2312" w:eastAsia="方正仿宋_GB2312" w:cs="方正仿宋_GB2312"/>
          <w:sz w:val="32"/>
          <w:szCs w:val="32"/>
        </w:rPr>
        <w:t>成熟期整齐度好，顶端花序结荚少，角果大小均匀。专家综合评分70.8分。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37.保油杂4号：</w:t>
      </w:r>
      <w:r>
        <w:rPr>
          <w:rFonts w:hint="eastAsia" w:ascii="方正仿宋_GB2312" w:hAnsi="方正仿宋_GB2312" w:eastAsia="方正仿宋_GB2312" w:cs="方正仿宋_GB2312"/>
          <w:sz w:val="32"/>
          <w:szCs w:val="32"/>
        </w:rPr>
        <w:t>植株整齐，抗性好，顶端角果成熟早，根部明显成熟慢。专家综合评分73.8分。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38.春喜998：</w:t>
      </w:r>
      <w:r>
        <w:rPr>
          <w:rFonts w:hint="eastAsia" w:ascii="方正仿宋_GB2312" w:hAnsi="方正仿宋_GB2312" w:eastAsia="方正仿宋_GB2312" w:cs="方正仿宋_GB2312"/>
          <w:sz w:val="32"/>
          <w:szCs w:val="32"/>
        </w:rPr>
        <w:t>成熟期整齐，果荚细长，顶端不结实。专家综合评分67.8分。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39.春喜1407：</w:t>
      </w:r>
      <w:r>
        <w:rPr>
          <w:rFonts w:hint="eastAsia" w:ascii="方正仿宋_GB2312" w:hAnsi="方正仿宋_GB2312" w:eastAsia="方正仿宋_GB2312" w:cs="方正仿宋_GB2312"/>
          <w:sz w:val="32"/>
          <w:szCs w:val="32"/>
        </w:rPr>
        <w:t>幼苗长势好，植株整齐，主茎显色弱，熟期转色好，顶端花序不结实。专家综合评分67.6分。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40.春喜888：</w:t>
      </w:r>
      <w:r>
        <w:rPr>
          <w:rFonts w:hint="eastAsia" w:ascii="方正仿宋_GB2312" w:hAnsi="方正仿宋_GB2312" w:eastAsia="方正仿宋_GB2312" w:cs="方正仿宋_GB2312"/>
          <w:sz w:val="32"/>
          <w:szCs w:val="32"/>
        </w:rPr>
        <w:t>苗期长势强，抽苔一致整齐，主茎显色强，熟期整齐，角果呈浅紫色，丰产性好。专家综合评分70.8分。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41.春喜1402：</w:t>
      </w:r>
      <w:r>
        <w:rPr>
          <w:rFonts w:hint="eastAsia" w:ascii="方正仿宋_GB2312" w:hAnsi="方正仿宋_GB2312" w:eastAsia="方正仿宋_GB2312" w:cs="方正仿宋_GB2312"/>
          <w:sz w:val="32"/>
          <w:szCs w:val="32"/>
        </w:rPr>
        <w:t>植株整齐，生长旺盛，主茎无显色，成熟期整齐度好，角果籽粒饱满，丰产性好。专家综合评分69.8分。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42.益油杂7号：</w:t>
      </w:r>
      <w:r>
        <w:rPr>
          <w:rFonts w:hint="eastAsia" w:ascii="方正仿宋_GB2312" w:hAnsi="方正仿宋_GB2312" w:eastAsia="方正仿宋_GB2312" w:cs="方正仿宋_GB2312"/>
          <w:sz w:val="32"/>
          <w:szCs w:val="32"/>
        </w:rPr>
        <w:t>植株健壮，抗性好，成熟期整齐度好。专家综合评分62.2分。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43.益油杂9号：</w:t>
      </w:r>
      <w:r>
        <w:rPr>
          <w:rFonts w:hint="eastAsia" w:ascii="方正仿宋_GB2312" w:hAnsi="方正仿宋_GB2312" w:eastAsia="方正仿宋_GB2312" w:cs="方正仿宋_GB2312"/>
          <w:sz w:val="32"/>
          <w:szCs w:val="32"/>
        </w:rPr>
        <w:t>叶片全缘，主茎显色强，熟期转色好，成熟时分枝与角果呈浅紫色。专家综合评分69.4分。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44.云油杂51号：</w:t>
      </w:r>
      <w:r>
        <w:rPr>
          <w:rFonts w:hint="eastAsia" w:ascii="方正仿宋_GB2312" w:hAnsi="方正仿宋_GB2312" w:eastAsia="方正仿宋_GB2312" w:cs="方正仿宋_GB2312"/>
          <w:sz w:val="32"/>
          <w:szCs w:val="32"/>
        </w:rPr>
        <w:t>幼苗期长势好，叶片呈波状，主茎无显色，成熟期整齐度好，果荚大小均匀，籽粒饱满。专家综合评分74分。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45.云油杂28号：</w:t>
      </w:r>
      <w:r>
        <w:rPr>
          <w:rFonts w:hint="eastAsia" w:ascii="方正仿宋_GB2312" w:hAnsi="方正仿宋_GB2312" w:eastAsia="方正仿宋_GB2312" w:cs="方正仿宋_GB2312"/>
          <w:sz w:val="32"/>
          <w:szCs w:val="32"/>
        </w:rPr>
        <w:t>植株整齐，叶片清秀，熟期转色好，顶端花序不结实。专家综合评分79.6分。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46.玉油6号：</w:t>
      </w:r>
      <w:r>
        <w:rPr>
          <w:rFonts w:hint="eastAsia" w:ascii="方正仿宋_GB2312" w:hAnsi="方正仿宋_GB2312" w:eastAsia="方正仿宋_GB2312" w:cs="方正仿宋_GB2312"/>
          <w:sz w:val="32"/>
          <w:szCs w:val="32"/>
        </w:rPr>
        <w:t>植株整齐，生长健壮，叶片呈波状，主茎无显色，成熟期转色一致，角果大小均匀，丰产性好。专家综合评分77分。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47.玉油5号：</w:t>
      </w:r>
      <w:r>
        <w:rPr>
          <w:rFonts w:hint="eastAsia" w:ascii="方正仿宋_GB2312" w:hAnsi="方正仿宋_GB2312" w:eastAsia="方正仿宋_GB2312" w:cs="方正仿宋_GB2312"/>
          <w:sz w:val="32"/>
          <w:szCs w:val="32"/>
        </w:rPr>
        <w:t>幼苗生长好，抽苔期生长旺盛，成熟期转色好，顶端角果细小。专家综合评分79.4分。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48.玉红油5号：</w:t>
      </w:r>
      <w:r>
        <w:rPr>
          <w:rFonts w:hint="eastAsia" w:ascii="方正仿宋_GB2312" w:hAnsi="方正仿宋_GB2312" w:eastAsia="方正仿宋_GB2312" w:cs="方正仿宋_GB2312"/>
          <w:sz w:val="32"/>
          <w:szCs w:val="32"/>
        </w:rPr>
        <w:t>出苗整齐，叶片全缘，主茎无显色，成熟期转色一致，成熟角果金黄色。专家综合评分76分。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49.云花油36号：</w:t>
      </w:r>
      <w:r>
        <w:rPr>
          <w:rFonts w:hint="eastAsia" w:ascii="方正仿宋_GB2312" w:hAnsi="方正仿宋_GB2312" w:eastAsia="方正仿宋_GB2312" w:cs="方正仿宋_GB2312"/>
          <w:sz w:val="32"/>
          <w:szCs w:val="32"/>
        </w:rPr>
        <w:t>植株整齐，抗性好，熟期转色好，籽粒饱满，角果大小均匀，丰产性好。专家综合评分79.6分。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50.云油杂30号：</w:t>
      </w:r>
      <w:r>
        <w:rPr>
          <w:rFonts w:hint="eastAsia" w:ascii="方正仿宋_GB2312" w:hAnsi="方正仿宋_GB2312" w:eastAsia="方正仿宋_GB2312" w:cs="方正仿宋_GB2312"/>
          <w:sz w:val="32"/>
          <w:szCs w:val="32"/>
        </w:rPr>
        <w:t>植株生长旺盛，整齐度好，叶片波状，成熟期转色一般。专家综合评分74.6分。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51.楚油3号：</w:t>
      </w:r>
      <w:r>
        <w:rPr>
          <w:rFonts w:hint="eastAsia" w:ascii="方正仿宋_GB2312" w:hAnsi="方正仿宋_GB2312" w:eastAsia="方正仿宋_GB2312" w:cs="方正仿宋_GB2312"/>
          <w:sz w:val="32"/>
          <w:szCs w:val="32"/>
        </w:rPr>
        <w:t>苗期长势好，植株健壮，叶片厚实，成熟期整齐度好。专家综合评分73.2分。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52.楚油4号：</w:t>
      </w:r>
      <w:r>
        <w:rPr>
          <w:rFonts w:hint="eastAsia" w:ascii="方正仿宋_GB2312" w:hAnsi="方正仿宋_GB2312" w:eastAsia="方正仿宋_GB2312" w:cs="方正仿宋_GB2312"/>
          <w:sz w:val="32"/>
          <w:szCs w:val="32"/>
        </w:rPr>
        <w:t>植株健壮，抗性好，成熟期整齐一致，角果均匀饱满，丰产性好。专家综合评分70.6分。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53.保油10号：</w:t>
      </w:r>
      <w:r>
        <w:rPr>
          <w:rFonts w:hint="eastAsia" w:ascii="方正仿宋_GB2312" w:hAnsi="方正仿宋_GB2312" w:eastAsia="方正仿宋_GB2312" w:cs="方正仿宋_GB2312"/>
          <w:sz w:val="32"/>
          <w:szCs w:val="32"/>
        </w:rPr>
        <w:t>苗期整齐，长势好，主茎显色强，成熟期整齐度好，角果呈浅紫色，籽粒饱满，丰产性好。专家综合评分75.6分。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54.玉油7号：</w:t>
      </w:r>
      <w:r>
        <w:rPr>
          <w:rFonts w:hint="eastAsia" w:ascii="方正仿宋_GB2312" w:hAnsi="方正仿宋_GB2312" w:eastAsia="方正仿宋_GB2312" w:cs="方正仿宋_GB2312"/>
          <w:sz w:val="32"/>
          <w:szCs w:val="32"/>
        </w:rPr>
        <w:t>幼苗长势一般，但植株整齐，熟期转色好，角果呈金黄色，分枝细软，整体厚实的小，丰产性不突出。专家综合评分75.2分。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55.保油杂1号：</w:t>
      </w:r>
      <w:r>
        <w:rPr>
          <w:rFonts w:hint="eastAsia" w:ascii="方正仿宋_GB2312" w:hAnsi="方正仿宋_GB2312" w:eastAsia="方正仿宋_GB2312" w:cs="方正仿宋_GB2312"/>
          <w:sz w:val="32"/>
          <w:szCs w:val="32"/>
        </w:rPr>
        <w:t>植株生长旺盛，主茎无显色，叶片呈波状，熟期整齐，顶端花序较长且不结实。专家综合评分68.2分。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56.保油杂2号：</w:t>
      </w:r>
      <w:r>
        <w:rPr>
          <w:rFonts w:hint="eastAsia" w:ascii="方正仿宋_GB2312" w:hAnsi="方正仿宋_GB2312" w:eastAsia="方正仿宋_GB2312" w:cs="方正仿宋_GB2312"/>
          <w:sz w:val="32"/>
          <w:szCs w:val="32"/>
        </w:rPr>
        <w:t>植株整齐，主茎无显色，熟期转色好。专家综合评分69.2分。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57.玉油8号：</w:t>
      </w:r>
      <w:r>
        <w:rPr>
          <w:rFonts w:hint="eastAsia" w:ascii="方正仿宋_GB2312" w:hAnsi="方正仿宋_GB2312" w:eastAsia="方正仿宋_GB2312" w:cs="方正仿宋_GB2312"/>
          <w:sz w:val="32"/>
          <w:szCs w:val="32"/>
        </w:rPr>
        <w:t>植株整齐，分枝细小，主茎显色强，成熟期整齐度好，成熟角果呈浅紫色，籽粒饱满，有较好的丰产性。专家综合评分76.6分。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58.玉油9号：</w:t>
      </w:r>
      <w:r>
        <w:rPr>
          <w:rFonts w:hint="eastAsia" w:ascii="方正仿宋_GB2312" w:hAnsi="方正仿宋_GB2312" w:eastAsia="方正仿宋_GB2312" w:cs="方正仿宋_GB2312"/>
          <w:sz w:val="32"/>
          <w:szCs w:val="32"/>
        </w:rPr>
        <w:t>植株健壮，成熟期整齐度好，抗性好，角果呈浅紫色。专家综合评分79.2分。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59.保油杂5号：</w:t>
      </w:r>
      <w:r>
        <w:rPr>
          <w:rFonts w:hint="eastAsia" w:ascii="方正仿宋_GB2312" w:hAnsi="方正仿宋_GB2312" w:eastAsia="方正仿宋_GB2312" w:cs="方正仿宋_GB2312"/>
          <w:sz w:val="32"/>
          <w:szCs w:val="32"/>
        </w:rPr>
        <w:t>主茎与分枝的长势有明显的区分，主茎顶端较为突出，植株生长旺盛，成熟期整齐度好。专家综合评分76分。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60.玉红油6号：</w:t>
      </w:r>
      <w:r>
        <w:rPr>
          <w:rFonts w:hint="eastAsia" w:ascii="方正仿宋_GB2312" w:hAnsi="方正仿宋_GB2312" w:eastAsia="方正仿宋_GB2312" w:cs="方正仿宋_GB2312"/>
          <w:sz w:val="32"/>
          <w:szCs w:val="32"/>
        </w:rPr>
        <w:t>苗期整齐，生长旺盛，成熟期整齐度好，角果均匀饱满。专家综合评分80.4分。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61.云油杂52号：</w:t>
      </w:r>
      <w:r>
        <w:rPr>
          <w:rFonts w:hint="eastAsia" w:ascii="方正仿宋_GB2312" w:hAnsi="方正仿宋_GB2312" w:eastAsia="方正仿宋_GB2312" w:cs="方正仿宋_GB2312"/>
          <w:sz w:val="32"/>
          <w:szCs w:val="32"/>
        </w:rPr>
        <w:t>苗期整齐度一般，成熟期整齐度中等，有倒伏。专家综合评分66.6分。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62.春农20号：</w:t>
      </w:r>
      <w:r>
        <w:rPr>
          <w:rFonts w:hint="eastAsia" w:ascii="方正仿宋_GB2312" w:hAnsi="方正仿宋_GB2312" w:eastAsia="方正仿宋_GB2312" w:cs="方正仿宋_GB2312"/>
          <w:sz w:val="32"/>
          <w:szCs w:val="32"/>
        </w:rPr>
        <w:t>植株健壮，成熟期整齐度一般。专家综合评分61分。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63.云油杂53号：</w:t>
      </w:r>
      <w:r>
        <w:rPr>
          <w:rFonts w:hint="eastAsia" w:ascii="方正仿宋_GB2312" w:hAnsi="方正仿宋_GB2312" w:eastAsia="方正仿宋_GB2312" w:cs="方正仿宋_GB2312"/>
          <w:sz w:val="32"/>
          <w:szCs w:val="32"/>
        </w:rPr>
        <w:t>苗期植株整齐，长势强，叶色浓绿，成熟期整齐度好，植株分枝高。专家综合评分74.6分。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64.研油杂750：</w:t>
      </w:r>
      <w:r>
        <w:rPr>
          <w:rFonts w:hint="eastAsia" w:ascii="方正仿宋_GB2312" w:hAnsi="方正仿宋_GB2312" w:eastAsia="方正仿宋_GB2312" w:cs="方正仿宋_GB2312"/>
          <w:sz w:val="32"/>
          <w:szCs w:val="32"/>
        </w:rPr>
        <w:t>苗期生长旺盛，植株健壮，角果短粗。专家综合评分67分。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65.研油杂740：</w:t>
      </w:r>
      <w:r>
        <w:rPr>
          <w:rFonts w:hint="eastAsia" w:ascii="方正仿宋_GB2312" w:hAnsi="方正仿宋_GB2312" w:eastAsia="方正仿宋_GB2312" w:cs="方正仿宋_GB2312"/>
          <w:sz w:val="32"/>
          <w:szCs w:val="32"/>
        </w:rPr>
        <w:t>苗期长势好，叶片波状，主茎无显色，分枝多，熟期整齐度中等。专家综合评分65.4分。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66.明油杂4号：</w:t>
      </w:r>
      <w:r>
        <w:rPr>
          <w:rFonts w:hint="eastAsia" w:ascii="方正仿宋_GB2312" w:hAnsi="方正仿宋_GB2312" w:eastAsia="方正仿宋_GB2312" w:cs="方正仿宋_GB2312"/>
          <w:sz w:val="32"/>
          <w:szCs w:val="32"/>
        </w:rPr>
        <w:t>苗期整齐，植株健壮，熟期转色中等，顶端不结实。专家综合评分65.2分。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67.明油杂2号：</w:t>
      </w:r>
      <w:r>
        <w:rPr>
          <w:rFonts w:hint="eastAsia" w:ascii="方正仿宋_GB2312" w:hAnsi="方正仿宋_GB2312" w:eastAsia="方正仿宋_GB2312" w:cs="方正仿宋_GB2312"/>
          <w:sz w:val="32"/>
          <w:szCs w:val="32"/>
        </w:rPr>
        <w:t>苗期长势好，整齐一致，熟期转色好，结荚集中在每一个分枝的中上部分，呈族状。专家综合评分61.2分。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68.保油13号：</w:t>
      </w:r>
      <w:r>
        <w:rPr>
          <w:rFonts w:hint="eastAsia" w:ascii="方正仿宋_GB2312" w:hAnsi="方正仿宋_GB2312" w:eastAsia="方正仿宋_GB2312" w:cs="方正仿宋_GB2312"/>
          <w:sz w:val="32"/>
          <w:szCs w:val="32"/>
        </w:rPr>
        <w:t>族状整齐，分枝纤细，分枝多，成熟期整齐度好。专家综合评分76分。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69.玉油杂5号：</w:t>
      </w:r>
      <w:r>
        <w:rPr>
          <w:rFonts w:hint="eastAsia" w:ascii="方正仿宋_GB2312" w:hAnsi="方正仿宋_GB2312" w:eastAsia="方正仿宋_GB2312" w:cs="方正仿宋_GB2312"/>
          <w:sz w:val="32"/>
          <w:szCs w:val="32"/>
        </w:rPr>
        <w:t>植株清秀，抗性好，角果粗大，角果稀疏，籽粒饱满。专家综合评分69.8分。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70.玉油杂6号：</w:t>
      </w:r>
      <w:r>
        <w:rPr>
          <w:rFonts w:hint="eastAsia" w:ascii="方正仿宋_GB2312" w:hAnsi="方正仿宋_GB2312" w:eastAsia="方正仿宋_GB2312" w:cs="方正仿宋_GB2312"/>
          <w:sz w:val="32"/>
          <w:szCs w:val="32"/>
        </w:rPr>
        <w:t>苗期长势好，主茎无显色，叶片呈波状，苗期整齐度一般，成熟期整齐度好。专家综合评分74.2分。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71.玉油10号：</w:t>
      </w:r>
      <w:r>
        <w:rPr>
          <w:rFonts w:hint="eastAsia" w:ascii="方正仿宋_GB2312" w:hAnsi="方正仿宋_GB2312" w:eastAsia="方正仿宋_GB2312" w:cs="方正仿宋_GB2312"/>
          <w:sz w:val="32"/>
          <w:szCs w:val="32"/>
        </w:rPr>
        <w:t>植株健壮，分枝多，主茎显色强，成熟角果呈浅紫色，熟期转色好。专家综合评分78.8分。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72.云油杂34号：</w:t>
      </w:r>
      <w:r>
        <w:rPr>
          <w:rFonts w:hint="eastAsia" w:ascii="方正仿宋_GB2312" w:hAnsi="方正仿宋_GB2312" w:eastAsia="方正仿宋_GB2312" w:cs="方正仿宋_GB2312"/>
          <w:sz w:val="32"/>
          <w:szCs w:val="32"/>
        </w:rPr>
        <w:t>幼苗长势好，成熟期整齐度好，上部角果细小。专家综合评分78.4分。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73.云油杂55号：</w:t>
      </w:r>
      <w:r>
        <w:rPr>
          <w:rFonts w:hint="eastAsia" w:ascii="方正仿宋_GB2312" w:hAnsi="方正仿宋_GB2312" w:eastAsia="方正仿宋_GB2312" w:cs="方正仿宋_GB2312"/>
          <w:sz w:val="32"/>
          <w:szCs w:val="32"/>
        </w:rPr>
        <w:t>主茎显色强，成熟期整齐度好，角果呈浅紫色，籽粒饱满，整体厚实度不足，丰产性不突出。专家综合评分77.2分。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74.安油201：</w:t>
      </w:r>
      <w:r>
        <w:rPr>
          <w:rFonts w:hint="eastAsia" w:ascii="方正仿宋_GB2312" w:hAnsi="方正仿宋_GB2312" w:eastAsia="方正仿宋_GB2312" w:cs="方正仿宋_GB2312"/>
          <w:sz w:val="32"/>
          <w:szCs w:val="32"/>
        </w:rPr>
        <w:t>苗期长势与第11个基本相同，苗期植株和叶片与青菜极为相似，果荚紧贴分枝，荚小粒细，分枝结荚如穗状，丰产性差。专家综合评分64.8分。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75.云油杂54号：</w:t>
      </w:r>
      <w:r>
        <w:rPr>
          <w:rFonts w:hint="eastAsia" w:ascii="方正仿宋_GB2312" w:hAnsi="方正仿宋_GB2312" w:eastAsia="方正仿宋_GB2312" w:cs="方正仿宋_GB2312"/>
          <w:sz w:val="32"/>
          <w:szCs w:val="32"/>
        </w:rPr>
        <w:t>苗期长势好，植株整齐，抗性好，成熟期转色一致，分枝多，角果呈紫色。专家综合评分76.6分。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76.云油杂36号：</w:t>
      </w:r>
      <w:r>
        <w:rPr>
          <w:rFonts w:hint="eastAsia" w:ascii="方正仿宋_GB2312" w:hAnsi="方正仿宋_GB2312" w:eastAsia="方正仿宋_GB2312" w:cs="方正仿宋_GB2312"/>
          <w:sz w:val="32"/>
          <w:szCs w:val="32"/>
        </w:rPr>
        <w:t>植株生长整齐，分枝多，主茎无显色，成熟期转色一致，果荚大，籽粒饱满，有较好的丰产性。专家综合评分81.2分。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77.云油杂37号：</w:t>
      </w:r>
      <w:r>
        <w:rPr>
          <w:rFonts w:hint="eastAsia" w:ascii="方正仿宋_GB2312" w:hAnsi="方正仿宋_GB2312" w:eastAsia="方正仿宋_GB2312" w:cs="方正仿宋_GB2312"/>
          <w:sz w:val="32"/>
          <w:szCs w:val="32"/>
        </w:rPr>
        <w:t>幼苗长势好，苔期整齐，主茎无显色，抗性好，熟期整齐。专家综合评分80.8分。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78.云油杂38号：</w:t>
      </w:r>
      <w:r>
        <w:rPr>
          <w:rFonts w:hint="eastAsia" w:ascii="方正仿宋_GB2312" w:hAnsi="方正仿宋_GB2312" w:eastAsia="方正仿宋_GB2312" w:cs="方正仿宋_GB2312"/>
          <w:sz w:val="32"/>
          <w:szCs w:val="32"/>
        </w:rPr>
        <w:t>幼苗整齐，长势好，抗性好，熟期整齐一致。专家综合评分78.8分。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79.玉红油8号：</w:t>
      </w:r>
      <w:r>
        <w:rPr>
          <w:rFonts w:hint="eastAsia" w:ascii="方正仿宋_GB2312" w:hAnsi="方正仿宋_GB2312" w:eastAsia="方正仿宋_GB2312" w:cs="方正仿宋_GB2312"/>
          <w:sz w:val="32"/>
          <w:szCs w:val="32"/>
        </w:rPr>
        <w:t>植株生长旺盛，叶片浓厚，成熟期转色好，分枝多，角果粗大，籽粒饱满，丰产性好。专家综合评分80.2分。</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80.玉红油9号：</w:t>
      </w:r>
      <w:r>
        <w:rPr>
          <w:rFonts w:hint="eastAsia" w:ascii="方正仿宋_GB2312" w:hAnsi="方正仿宋_GB2312" w:eastAsia="方正仿宋_GB2312" w:cs="方正仿宋_GB2312"/>
          <w:sz w:val="32"/>
          <w:szCs w:val="32"/>
        </w:rPr>
        <w:t>幼苗整齐，长势旺盛，主茎显色强，成熟期转色好，角果浅紫色，分枝多，荚小。专家综合评分79分。</w:t>
      </w:r>
    </w:p>
    <w:p>
      <w:pPr>
        <w:keepNext w:val="0"/>
        <w:keepLines w:val="0"/>
        <w:pageBreakBefore w:val="0"/>
        <w:kinsoku/>
        <w:overflowPunct/>
        <w:topLinePunct w:val="0"/>
        <w:autoSpaceDE/>
        <w:autoSpaceDN/>
        <w:bidi w:val="0"/>
        <w:adjustRightInd/>
        <w:snapToGrid/>
        <w:spacing w:line="520" w:lineRule="exact"/>
        <w:ind w:firstLine="640" w:firstLineChars="200"/>
        <w:textAlignment w:val="baseline"/>
        <w:rPr>
          <w:rFonts w:hint="eastAsia" w:ascii="方正仿宋_GB2312" w:hAnsi="方正仿宋_GB2312" w:eastAsia="方正仿宋_GB2312" w:cs="方正仿宋_GB2312"/>
          <w:sz w:val="32"/>
          <w:szCs w:val="32"/>
        </w:rPr>
      </w:pP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b/>
          <w:bCs/>
          <w:sz w:val="32"/>
          <w:szCs w:val="32"/>
        </w:rPr>
      </w:pP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b/>
          <w:bCs/>
          <w:sz w:val="32"/>
          <w:szCs w:val="32"/>
        </w:rPr>
      </w:pP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b/>
          <w:bCs/>
          <w:sz w:val="32"/>
          <w:szCs w:val="32"/>
        </w:rPr>
      </w:pPr>
    </w:p>
    <w:p>
      <w:pPr>
        <w:keepNext w:val="0"/>
        <w:keepLines w:val="0"/>
        <w:pageBreakBefore w:val="0"/>
        <w:kinsoku/>
        <w:overflowPunct/>
        <w:topLinePunct w:val="0"/>
        <w:autoSpaceDE/>
        <w:autoSpaceDN/>
        <w:bidi w:val="0"/>
        <w:adjustRightInd/>
        <w:snapToGrid/>
        <w:spacing w:line="520" w:lineRule="exact"/>
        <w:ind w:firstLine="3520" w:firstLineChars="11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云南省种子管理站</w:t>
      </w:r>
    </w:p>
    <w:p>
      <w:pPr>
        <w:keepNext w:val="0"/>
        <w:keepLines w:val="0"/>
        <w:pageBreakBefore w:val="0"/>
        <w:kinsoku/>
        <w:overflowPunct/>
        <w:topLinePunct w:val="0"/>
        <w:autoSpaceDE/>
        <w:autoSpaceDN/>
        <w:bidi w:val="0"/>
        <w:adjustRightInd/>
        <w:snapToGrid/>
        <w:spacing w:line="520" w:lineRule="exact"/>
        <w:ind w:firstLine="3520" w:firstLineChars="11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2024年11月25日</w:t>
      </w:r>
    </w:p>
    <w:p>
      <w:pPr>
        <w:keepNext w:val="0"/>
        <w:keepLines w:val="0"/>
        <w:pageBreakBefore w:val="0"/>
        <w:kinsoku/>
        <w:overflowPunct/>
        <w:topLinePunct w:val="0"/>
        <w:autoSpaceDE/>
        <w:autoSpaceDN/>
        <w:bidi w:val="0"/>
        <w:adjustRightInd/>
        <w:snapToGrid/>
        <w:spacing w:line="520" w:lineRule="exact"/>
        <w:ind w:firstLine="643" w:firstLineChars="200"/>
        <w:textAlignment w:val="baseline"/>
        <w:rPr>
          <w:rFonts w:hint="eastAsia" w:ascii="方正仿宋_GB2312" w:hAnsi="方正仿宋_GB2312" w:eastAsia="方正仿宋_GB2312" w:cs="方正仿宋_GB2312"/>
          <w:b/>
          <w:bCs/>
          <w:sz w:val="32"/>
          <w:szCs w:val="32"/>
        </w:rPr>
      </w:pPr>
    </w:p>
    <w:sectPr>
      <w:pgSz w:w="11906" w:h="16838"/>
      <w:pgMar w:top="1440" w:right="1474" w:bottom="1440" w:left="1588" w:header="284" w:footer="85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39A180-0F2C-462C-B8D9-B16161906E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9F00D16-35A7-43CC-BFF1-2326798EC3EB}"/>
  </w:font>
  <w:font w:name="方正公文小标宋">
    <w:panose1 w:val="02000500000000000000"/>
    <w:charset w:val="86"/>
    <w:family w:val="auto"/>
    <w:pitch w:val="default"/>
    <w:sig w:usb0="A00002BF" w:usb1="38CF7CFA" w:usb2="00000016" w:usb3="00000000" w:csb0="00040001" w:csb1="00000000"/>
    <w:embedRegular r:id="rId3" w:fontKey="{DBD8EBCE-FDAE-4CD1-AC61-939C4AF025C4}"/>
  </w:font>
  <w:font w:name="小标宋">
    <w:altName w:val="Arial Unicode MS"/>
    <w:panose1 w:val="00000000000000000000"/>
    <w:charset w:val="86"/>
    <w:family w:val="script"/>
    <w:pitch w:val="default"/>
    <w:sig w:usb0="00000000" w:usb1="00000000" w:usb2="00000010" w:usb3="00000000" w:csb0="00040000" w:csb1="00000000"/>
    <w:embedRegular r:id="rId4" w:fontKey="{D1E7D909-E14C-4D65-BA5A-37C0C5F854D3}"/>
  </w:font>
  <w:font w:name="方正仿宋_GB2312">
    <w:panose1 w:val="02000000000000000000"/>
    <w:charset w:val="86"/>
    <w:family w:val="auto"/>
    <w:pitch w:val="default"/>
    <w:sig w:usb0="A00002BF" w:usb1="184F6CFA" w:usb2="00000012" w:usb3="00000000" w:csb0="00040001" w:csb1="00000000"/>
    <w:embedRegular r:id="rId5" w:fontKey="{5CEE53DD-26CE-4DB9-9CFA-F0B819970617}"/>
  </w:font>
  <w:font w:name="仿宋_GB2312">
    <w:altName w:val="仿宋"/>
    <w:panose1 w:val="02010609030101010101"/>
    <w:charset w:val="86"/>
    <w:family w:val="modern"/>
    <w:pitch w:val="default"/>
    <w:sig w:usb0="00000000" w:usb1="00000000" w:usb2="00000010" w:usb3="00000000" w:csb0="00040000" w:csb1="00000000"/>
    <w:embedRegular r:id="rId6" w:fontKey="{36433220-7E42-46CE-933D-624426A3F6A4}"/>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7B23A"/>
    <w:multiLevelType w:val="singleLevel"/>
    <w:tmpl w:val="0777B23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gyYzQ0NzI0NDQzNzZmNWEzZDdmMWU0MDZkMTM5OWYifQ=="/>
  </w:docVars>
  <w:rsids>
    <w:rsidRoot w:val="002A2474"/>
    <w:rsid w:val="00005DA0"/>
    <w:rsid w:val="000108EF"/>
    <w:rsid w:val="00011BBE"/>
    <w:rsid w:val="000147EC"/>
    <w:rsid w:val="00037F76"/>
    <w:rsid w:val="00067D78"/>
    <w:rsid w:val="0007493E"/>
    <w:rsid w:val="000830A9"/>
    <w:rsid w:val="000942D5"/>
    <w:rsid w:val="000A0994"/>
    <w:rsid w:val="000A3001"/>
    <w:rsid w:val="000B3EB8"/>
    <w:rsid w:val="000B5821"/>
    <w:rsid w:val="0012037D"/>
    <w:rsid w:val="00131C43"/>
    <w:rsid w:val="001649AE"/>
    <w:rsid w:val="00174169"/>
    <w:rsid w:val="00182313"/>
    <w:rsid w:val="00187381"/>
    <w:rsid w:val="00187B35"/>
    <w:rsid w:val="00196081"/>
    <w:rsid w:val="001A4E70"/>
    <w:rsid w:val="001A6A6E"/>
    <w:rsid w:val="001B58C9"/>
    <w:rsid w:val="001C2522"/>
    <w:rsid w:val="001D40D6"/>
    <w:rsid w:val="001E367E"/>
    <w:rsid w:val="001E5BFF"/>
    <w:rsid w:val="00207314"/>
    <w:rsid w:val="0024124D"/>
    <w:rsid w:val="002672FA"/>
    <w:rsid w:val="00270149"/>
    <w:rsid w:val="002772B0"/>
    <w:rsid w:val="00296E19"/>
    <w:rsid w:val="002A2474"/>
    <w:rsid w:val="002A3B17"/>
    <w:rsid w:val="002C680E"/>
    <w:rsid w:val="002D0BF0"/>
    <w:rsid w:val="002E33A0"/>
    <w:rsid w:val="002E54C2"/>
    <w:rsid w:val="002F2726"/>
    <w:rsid w:val="00306059"/>
    <w:rsid w:val="0032117E"/>
    <w:rsid w:val="0032613C"/>
    <w:rsid w:val="00326A0B"/>
    <w:rsid w:val="00344668"/>
    <w:rsid w:val="00365437"/>
    <w:rsid w:val="0038661F"/>
    <w:rsid w:val="003B1F6E"/>
    <w:rsid w:val="003B55C3"/>
    <w:rsid w:val="003C53ED"/>
    <w:rsid w:val="003D3208"/>
    <w:rsid w:val="003E3887"/>
    <w:rsid w:val="003F0197"/>
    <w:rsid w:val="004034FF"/>
    <w:rsid w:val="00421477"/>
    <w:rsid w:val="004524D3"/>
    <w:rsid w:val="0048254E"/>
    <w:rsid w:val="004E4DD0"/>
    <w:rsid w:val="00503C86"/>
    <w:rsid w:val="00515EB7"/>
    <w:rsid w:val="00516EF1"/>
    <w:rsid w:val="00521C89"/>
    <w:rsid w:val="0056307C"/>
    <w:rsid w:val="00563089"/>
    <w:rsid w:val="0058705D"/>
    <w:rsid w:val="005D5B41"/>
    <w:rsid w:val="005F098B"/>
    <w:rsid w:val="005F6A84"/>
    <w:rsid w:val="00627C87"/>
    <w:rsid w:val="0063787B"/>
    <w:rsid w:val="00660DF9"/>
    <w:rsid w:val="006648F2"/>
    <w:rsid w:val="00675072"/>
    <w:rsid w:val="0068235F"/>
    <w:rsid w:val="00685E74"/>
    <w:rsid w:val="0069577D"/>
    <w:rsid w:val="006A6D9D"/>
    <w:rsid w:val="006B5D32"/>
    <w:rsid w:val="006D6E87"/>
    <w:rsid w:val="006F55F8"/>
    <w:rsid w:val="00721C37"/>
    <w:rsid w:val="007263E7"/>
    <w:rsid w:val="0074140F"/>
    <w:rsid w:val="007643DB"/>
    <w:rsid w:val="00783915"/>
    <w:rsid w:val="0078460A"/>
    <w:rsid w:val="00797D30"/>
    <w:rsid w:val="007A3D36"/>
    <w:rsid w:val="007C37A2"/>
    <w:rsid w:val="008230E9"/>
    <w:rsid w:val="00833D15"/>
    <w:rsid w:val="00842679"/>
    <w:rsid w:val="008540ED"/>
    <w:rsid w:val="008560A2"/>
    <w:rsid w:val="00873C60"/>
    <w:rsid w:val="008749C5"/>
    <w:rsid w:val="00893ED3"/>
    <w:rsid w:val="008B6F36"/>
    <w:rsid w:val="008C63CC"/>
    <w:rsid w:val="008E5D11"/>
    <w:rsid w:val="008E5EB6"/>
    <w:rsid w:val="009038EE"/>
    <w:rsid w:val="00907046"/>
    <w:rsid w:val="0094075A"/>
    <w:rsid w:val="009539D3"/>
    <w:rsid w:val="009716DD"/>
    <w:rsid w:val="0098713D"/>
    <w:rsid w:val="009B7B73"/>
    <w:rsid w:val="009D0F95"/>
    <w:rsid w:val="009D3224"/>
    <w:rsid w:val="009F5694"/>
    <w:rsid w:val="00A13316"/>
    <w:rsid w:val="00A16FD5"/>
    <w:rsid w:val="00A60283"/>
    <w:rsid w:val="00A728C9"/>
    <w:rsid w:val="00A761F7"/>
    <w:rsid w:val="00A84765"/>
    <w:rsid w:val="00A85710"/>
    <w:rsid w:val="00A8776D"/>
    <w:rsid w:val="00A95F6D"/>
    <w:rsid w:val="00AE1F85"/>
    <w:rsid w:val="00AE202D"/>
    <w:rsid w:val="00B206A0"/>
    <w:rsid w:val="00B23D16"/>
    <w:rsid w:val="00B40055"/>
    <w:rsid w:val="00B45A96"/>
    <w:rsid w:val="00B45B76"/>
    <w:rsid w:val="00B64D1E"/>
    <w:rsid w:val="00B91B5D"/>
    <w:rsid w:val="00B949FA"/>
    <w:rsid w:val="00BB45B4"/>
    <w:rsid w:val="00BE1AB3"/>
    <w:rsid w:val="00BF29B4"/>
    <w:rsid w:val="00BF2A0F"/>
    <w:rsid w:val="00C43C40"/>
    <w:rsid w:val="00C66CB7"/>
    <w:rsid w:val="00C807FD"/>
    <w:rsid w:val="00CB665A"/>
    <w:rsid w:val="00CC061A"/>
    <w:rsid w:val="00CD72B3"/>
    <w:rsid w:val="00D3373A"/>
    <w:rsid w:val="00D46481"/>
    <w:rsid w:val="00D64538"/>
    <w:rsid w:val="00D668B0"/>
    <w:rsid w:val="00D90153"/>
    <w:rsid w:val="00DA03A0"/>
    <w:rsid w:val="00DA27F1"/>
    <w:rsid w:val="00DA4958"/>
    <w:rsid w:val="00DB4AC0"/>
    <w:rsid w:val="00DC718B"/>
    <w:rsid w:val="00E3045F"/>
    <w:rsid w:val="00E40121"/>
    <w:rsid w:val="00E859FE"/>
    <w:rsid w:val="00E85CCD"/>
    <w:rsid w:val="00E95DA8"/>
    <w:rsid w:val="00EA75B3"/>
    <w:rsid w:val="00F14AD7"/>
    <w:rsid w:val="00F53DDB"/>
    <w:rsid w:val="00F82618"/>
    <w:rsid w:val="00F82C15"/>
    <w:rsid w:val="00F92802"/>
    <w:rsid w:val="00F92875"/>
    <w:rsid w:val="00F95834"/>
    <w:rsid w:val="00FD1357"/>
    <w:rsid w:val="00FF01CF"/>
    <w:rsid w:val="00FF2EF2"/>
    <w:rsid w:val="00FF3A1C"/>
    <w:rsid w:val="0A9D192E"/>
    <w:rsid w:val="0C000C64"/>
    <w:rsid w:val="139A439A"/>
    <w:rsid w:val="447942A8"/>
    <w:rsid w:val="4FDE2601"/>
    <w:rsid w:val="6432451D"/>
    <w:rsid w:val="65FC4DE3"/>
    <w:rsid w:val="7C3E65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qFormat/>
    <w:uiPriority w:val="99"/>
    <w:rPr>
      <w:rFonts w:ascii="Calibri" w:hAnsi="Calibri" w:eastAsia="宋体" w:cs="Times New Roman"/>
      <w:sz w:val="18"/>
      <w:szCs w:val="18"/>
    </w:rPr>
  </w:style>
  <w:style w:type="character" w:customStyle="1" w:styleId="8">
    <w:name w:val="页脚 Char"/>
    <w:basedOn w:val="6"/>
    <w:link w:val="2"/>
    <w:semiHidden/>
    <w:qFormat/>
    <w:uiPriority w:val="99"/>
    <w:rPr>
      <w:rFonts w:ascii="Calibri" w:hAnsi="Calibri"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question-title-txt"/>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01661-8A55-40DF-9981-3E492048EAE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2965</Words>
  <Characters>16906</Characters>
  <Lines>140</Lines>
  <Paragraphs>39</Paragraphs>
  <TotalTime>0</TotalTime>
  <ScaleCrop>false</ScaleCrop>
  <LinksUpToDate>false</LinksUpToDate>
  <CharactersWithSpaces>19832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2024-11-25T09:30:00Z</dcterms:created>
  <dc:creator>微软用户</dc:creator>
  <cp:lastModifiedBy>温宪勤</cp:lastModifiedBy>
  <cp:lastPrinted>2024-12-02T00:41:20Z</cp:lastPrinted>
  <dcterms:modified xsi:type="dcterms:W3CDTF">2024-12-02T00:44:01Z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6EB8CAA4EDBB43D5853651BFCEB58794_12</vt:lpwstr>
  </property>
</Properties>
</file>